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9C067" w14:textId="77777777" w:rsidR="00D46057" w:rsidRPr="00392DB2" w:rsidRDefault="007A3D86">
      <w:pPr>
        <w:spacing w:before="53"/>
        <w:ind w:left="100"/>
        <w:rPr>
          <w:rFonts w:ascii="Gotham Book" w:hAnsi="Gotham Book"/>
          <w:b/>
          <w:sz w:val="32"/>
        </w:rPr>
      </w:pPr>
      <w:r w:rsidRPr="00392DB2">
        <w:rPr>
          <w:rFonts w:ascii="Gotham Book" w:hAnsi="Gotham Book"/>
          <w:b/>
          <w:sz w:val="32"/>
        </w:rPr>
        <w:t>Redundancy policy</w:t>
      </w:r>
    </w:p>
    <w:p w14:paraId="2C76FFD1" w14:textId="77777777" w:rsidR="00D46057" w:rsidRPr="00392DB2" w:rsidRDefault="00D46057">
      <w:pPr>
        <w:pStyle w:val="BodyText"/>
        <w:spacing w:before="3"/>
        <w:rPr>
          <w:rFonts w:ascii="Gotham Book" w:hAnsi="Gotham Book"/>
          <w:b/>
          <w:sz w:val="33"/>
        </w:rPr>
      </w:pPr>
    </w:p>
    <w:p w14:paraId="6C40CAF1" w14:textId="77777777" w:rsidR="00D46057" w:rsidRPr="00392DB2" w:rsidRDefault="007A3D86">
      <w:pPr>
        <w:pStyle w:val="Heading1"/>
        <w:rPr>
          <w:rFonts w:ascii="Gotham Book" w:hAnsi="Gotham Book"/>
        </w:rPr>
      </w:pPr>
      <w:r w:rsidRPr="00392DB2">
        <w:rPr>
          <w:rFonts w:ascii="Gotham Book" w:hAnsi="Gotham Book"/>
        </w:rPr>
        <w:t>Part I: Policy details</w:t>
      </w:r>
    </w:p>
    <w:p w14:paraId="0CB66D79" w14:textId="77777777" w:rsidR="00D46057" w:rsidRPr="00392DB2" w:rsidRDefault="00D46057">
      <w:pPr>
        <w:pStyle w:val="BodyText"/>
        <w:spacing w:before="3"/>
        <w:rPr>
          <w:rFonts w:ascii="Gotham Book" w:hAnsi="Gotham Book"/>
          <w:b/>
          <w:sz w:val="32"/>
        </w:rPr>
      </w:pPr>
    </w:p>
    <w:p w14:paraId="4D92806A" w14:textId="77777777" w:rsidR="00D46057" w:rsidRPr="00392DB2" w:rsidRDefault="007A3D86">
      <w:pPr>
        <w:pStyle w:val="Heading2"/>
        <w:numPr>
          <w:ilvl w:val="0"/>
          <w:numId w:val="3"/>
        </w:numPr>
        <w:tabs>
          <w:tab w:val="left" w:pos="367"/>
        </w:tabs>
        <w:rPr>
          <w:rFonts w:ascii="Gotham Book" w:hAnsi="Gotham Book"/>
        </w:rPr>
      </w:pPr>
      <w:r w:rsidRPr="00392DB2">
        <w:rPr>
          <w:rFonts w:ascii="Gotham Book" w:hAnsi="Gotham Book"/>
        </w:rPr>
        <w:t>What does this policy cover and who is covered?</w:t>
      </w:r>
    </w:p>
    <w:p w14:paraId="08554AF6" w14:textId="77777777" w:rsidR="00D46057" w:rsidRPr="00392DB2" w:rsidRDefault="00D46057">
      <w:pPr>
        <w:pStyle w:val="BodyText"/>
        <w:spacing w:before="5"/>
        <w:rPr>
          <w:rFonts w:ascii="Gotham Book" w:hAnsi="Gotham Book"/>
          <w:b/>
          <w:sz w:val="26"/>
        </w:rPr>
      </w:pPr>
    </w:p>
    <w:p w14:paraId="4B297AC9" w14:textId="77777777" w:rsidR="00D46057" w:rsidRPr="00392DB2" w:rsidRDefault="007A3D86">
      <w:pPr>
        <w:pStyle w:val="BodyText"/>
        <w:spacing w:line="244" w:lineRule="auto"/>
        <w:ind w:left="100"/>
        <w:rPr>
          <w:rFonts w:ascii="Gotham Book" w:hAnsi="Gotham Book"/>
        </w:rPr>
      </w:pPr>
      <w:r w:rsidRPr="00392DB2">
        <w:rPr>
          <w:rFonts w:ascii="Gotham Book" w:hAnsi="Gotham Book"/>
        </w:rPr>
        <w:t xml:space="preserve">If circumstances arise that mean we need to reduce our employee base and let people go, this policy sets out how </w:t>
      </w:r>
      <w:r w:rsidRPr="00392DB2">
        <w:rPr>
          <w:rFonts w:ascii="Gotham Book" w:hAnsi="Gotham Book"/>
          <w:spacing w:val="-9"/>
        </w:rPr>
        <w:t xml:space="preserve">we </w:t>
      </w:r>
      <w:r w:rsidRPr="00392DB2">
        <w:rPr>
          <w:rFonts w:ascii="Gotham Book" w:hAnsi="Gotham Book"/>
        </w:rPr>
        <w:t>will go about the process of doing so.</w:t>
      </w:r>
    </w:p>
    <w:p w14:paraId="11584C6F" w14:textId="77777777" w:rsidR="00D46057" w:rsidRPr="00392DB2" w:rsidRDefault="00D46057">
      <w:pPr>
        <w:pStyle w:val="BodyText"/>
        <w:spacing w:before="6"/>
        <w:rPr>
          <w:rFonts w:ascii="Gotham Book" w:hAnsi="Gotham Book"/>
          <w:sz w:val="25"/>
        </w:rPr>
      </w:pPr>
    </w:p>
    <w:p w14:paraId="037908E2" w14:textId="77777777" w:rsidR="00D46057" w:rsidRPr="00392DB2" w:rsidRDefault="007A3D86">
      <w:pPr>
        <w:pStyle w:val="BodyText"/>
        <w:spacing w:before="1" w:line="244" w:lineRule="auto"/>
        <w:ind w:left="100" w:right="154"/>
        <w:rPr>
          <w:rFonts w:ascii="Gotham Book" w:hAnsi="Gotham Book"/>
        </w:rPr>
      </w:pPr>
      <w:r w:rsidRPr="00392DB2">
        <w:rPr>
          <w:rFonts w:ascii="Gotham Book" w:hAnsi="Gotham Book"/>
        </w:rPr>
        <w:t xml:space="preserve">We will avoid making anyone redundant wherever we reasonably can. However, we will always need to balance </w:t>
      </w:r>
      <w:r w:rsidRPr="00392DB2">
        <w:rPr>
          <w:rFonts w:ascii="Gotham Book" w:hAnsi="Gotham Book"/>
          <w:spacing w:val="-6"/>
        </w:rPr>
        <w:t xml:space="preserve">our </w:t>
      </w:r>
      <w:r w:rsidRPr="00392DB2">
        <w:rPr>
          <w:rFonts w:ascii="Gotham Book" w:hAnsi="Gotham Book"/>
        </w:rPr>
        <w:t>desire not to lose good people with the need to act in the best interests of our customers and our business. This balancing exercise may sometimes require structural and/or financial changes affecting our ability to continue employing employees in certain roles (such as where there is less work of a particular kind and this diminishes our need for employees required to do it).</w:t>
      </w:r>
    </w:p>
    <w:p w14:paraId="55566F50" w14:textId="77777777" w:rsidR="00D46057" w:rsidRPr="00392DB2" w:rsidRDefault="00D46057">
      <w:pPr>
        <w:pStyle w:val="BodyText"/>
        <w:spacing w:before="7"/>
        <w:rPr>
          <w:rFonts w:ascii="Gotham Book" w:hAnsi="Gotham Book"/>
          <w:sz w:val="25"/>
        </w:rPr>
      </w:pPr>
    </w:p>
    <w:p w14:paraId="6FF92627" w14:textId="77777777" w:rsidR="00D46057" w:rsidRPr="00392DB2" w:rsidRDefault="007A3D86">
      <w:pPr>
        <w:pStyle w:val="BodyText"/>
        <w:spacing w:line="244" w:lineRule="auto"/>
        <w:ind w:left="100" w:right="154"/>
        <w:rPr>
          <w:rFonts w:ascii="Gotham Book" w:hAnsi="Gotham Book"/>
        </w:rPr>
      </w:pPr>
      <w:r w:rsidRPr="00392DB2">
        <w:rPr>
          <w:rFonts w:ascii="Gotham Book" w:hAnsi="Gotham Book"/>
        </w:rPr>
        <w:t>Where we are reasonably able to do so, we will consider alternatives to redundancy. These, together with the process that we follow in a redundancy situation, are explained in further detail in Part II of this policy.</w:t>
      </w:r>
    </w:p>
    <w:p w14:paraId="44399B0E" w14:textId="77777777" w:rsidR="00D46057" w:rsidRPr="00392DB2" w:rsidRDefault="00D46057">
      <w:pPr>
        <w:pStyle w:val="BodyText"/>
        <w:spacing w:before="4"/>
        <w:rPr>
          <w:rFonts w:ascii="Gotham Book" w:hAnsi="Gotham Book"/>
          <w:sz w:val="32"/>
        </w:rPr>
      </w:pPr>
    </w:p>
    <w:p w14:paraId="70FE4FB6" w14:textId="77777777" w:rsidR="00D46057" w:rsidRPr="00392DB2" w:rsidRDefault="007A3D86">
      <w:pPr>
        <w:pStyle w:val="Heading2"/>
        <w:numPr>
          <w:ilvl w:val="0"/>
          <w:numId w:val="3"/>
        </w:numPr>
        <w:tabs>
          <w:tab w:val="left" w:pos="367"/>
        </w:tabs>
        <w:rPr>
          <w:rFonts w:ascii="Gotham Book" w:hAnsi="Gotham Book"/>
        </w:rPr>
      </w:pPr>
      <w:r w:rsidRPr="00392DB2">
        <w:rPr>
          <w:rFonts w:ascii="Gotham Book" w:hAnsi="Gotham Book"/>
        </w:rPr>
        <w:t>Who does it apply to?</w:t>
      </w:r>
    </w:p>
    <w:p w14:paraId="6744DAF9" w14:textId="77777777" w:rsidR="00D46057" w:rsidRPr="00392DB2" w:rsidRDefault="00D46057">
      <w:pPr>
        <w:pStyle w:val="BodyText"/>
        <w:spacing w:before="4"/>
        <w:rPr>
          <w:rFonts w:ascii="Gotham Book" w:hAnsi="Gotham Book"/>
          <w:b/>
          <w:sz w:val="26"/>
        </w:rPr>
      </w:pPr>
    </w:p>
    <w:p w14:paraId="579164FD" w14:textId="77777777" w:rsidR="00D46057" w:rsidRPr="00392DB2" w:rsidRDefault="007A3D86">
      <w:pPr>
        <w:pStyle w:val="BodyText"/>
        <w:ind w:left="100"/>
        <w:rPr>
          <w:rFonts w:ascii="Gotham Book" w:hAnsi="Gotham Book"/>
        </w:rPr>
      </w:pPr>
      <w:r w:rsidRPr="00392DB2">
        <w:rPr>
          <w:rFonts w:ascii="Gotham Book" w:hAnsi="Gotham Book"/>
        </w:rPr>
        <w:t>All employees. It does not apply to self-employed contractors, consultants or to agency workers.</w:t>
      </w:r>
    </w:p>
    <w:p w14:paraId="7FDC1247" w14:textId="77777777" w:rsidR="00D46057" w:rsidRPr="00392DB2" w:rsidRDefault="00D46057">
      <w:pPr>
        <w:pStyle w:val="BodyText"/>
        <w:spacing w:before="9"/>
        <w:rPr>
          <w:rFonts w:ascii="Gotham Book" w:hAnsi="Gotham Book"/>
          <w:sz w:val="32"/>
        </w:rPr>
      </w:pPr>
    </w:p>
    <w:p w14:paraId="38B61BDD" w14:textId="77777777" w:rsidR="00D46057" w:rsidRPr="00392DB2" w:rsidRDefault="007A3D86">
      <w:pPr>
        <w:pStyle w:val="Heading2"/>
        <w:numPr>
          <w:ilvl w:val="0"/>
          <w:numId w:val="3"/>
        </w:numPr>
        <w:tabs>
          <w:tab w:val="left" w:pos="367"/>
        </w:tabs>
        <w:rPr>
          <w:rFonts w:ascii="Gotham Book" w:hAnsi="Gotham Book"/>
        </w:rPr>
      </w:pPr>
      <w:r w:rsidRPr="00392DB2">
        <w:rPr>
          <w:rFonts w:ascii="Gotham Book" w:hAnsi="Gotham Book"/>
        </w:rPr>
        <w:t>It is not part of your employment contract</w:t>
      </w:r>
    </w:p>
    <w:p w14:paraId="3D57C0AE" w14:textId="77777777" w:rsidR="00D46057" w:rsidRPr="00392DB2" w:rsidRDefault="00D46057">
      <w:pPr>
        <w:pStyle w:val="BodyText"/>
        <w:spacing w:before="4"/>
        <w:rPr>
          <w:rFonts w:ascii="Gotham Book" w:hAnsi="Gotham Book"/>
          <w:b/>
          <w:sz w:val="26"/>
        </w:rPr>
      </w:pPr>
    </w:p>
    <w:p w14:paraId="6A87B36B" w14:textId="5901B0F5" w:rsidR="00D46057" w:rsidRPr="00392DB2" w:rsidRDefault="007A3D86">
      <w:pPr>
        <w:pStyle w:val="BodyText"/>
        <w:ind w:left="100"/>
        <w:rPr>
          <w:rFonts w:ascii="Gotham Book" w:hAnsi="Gotham Book"/>
        </w:rPr>
      </w:pPr>
      <w:r w:rsidRPr="00392DB2">
        <w:rPr>
          <w:rFonts w:ascii="Gotham Book" w:hAnsi="Gotham Book"/>
        </w:rPr>
        <w:t xml:space="preserve">This policy is not part of your employment contract. We, </w:t>
      </w:r>
      <w:r w:rsidR="00B220A9" w:rsidRPr="00392DB2">
        <w:rPr>
          <w:rFonts w:ascii="Gotham Book" w:hAnsi="Gotham Book"/>
        </w:rPr>
        <w:t>[</w:t>
      </w:r>
      <w:r w:rsidRPr="00787595">
        <w:rPr>
          <w:rFonts w:ascii="Gotham Book" w:hAnsi="Gotham Book"/>
          <w:highlight w:val="yellow"/>
        </w:rPr>
        <w:t>name of company</w:t>
      </w:r>
      <w:r w:rsidR="00B220A9" w:rsidRPr="00392DB2">
        <w:rPr>
          <w:rFonts w:ascii="Gotham Book" w:hAnsi="Gotham Book"/>
        </w:rPr>
        <w:t>]</w:t>
      </w:r>
      <w:r w:rsidRPr="00392DB2">
        <w:rPr>
          <w:rFonts w:ascii="Gotham Book" w:hAnsi="Gotham Book"/>
        </w:rPr>
        <w:t>, may amend this policy at any time.</w:t>
      </w:r>
    </w:p>
    <w:p w14:paraId="72FAF266" w14:textId="77777777" w:rsidR="00D46057" w:rsidRPr="00392DB2" w:rsidRDefault="00D46057">
      <w:pPr>
        <w:pStyle w:val="BodyText"/>
        <w:spacing w:before="9"/>
        <w:rPr>
          <w:rFonts w:ascii="Gotham Book" w:hAnsi="Gotham Book"/>
          <w:sz w:val="32"/>
        </w:rPr>
      </w:pPr>
    </w:p>
    <w:p w14:paraId="20322DCA" w14:textId="77777777" w:rsidR="00D46057" w:rsidRPr="00392DB2" w:rsidRDefault="007A3D86">
      <w:pPr>
        <w:pStyle w:val="Heading2"/>
        <w:numPr>
          <w:ilvl w:val="0"/>
          <w:numId w:val="3"/>
        </w:numPr>
        <w:tabs>
          <w:tab w:val="left" w:pos="367"/>
        </w:tabs>
        <w:rPr>
          <w:rFonts w:ascii="Gotham Book" w:hAnsi="Gotham Book"/>
        </w:rPr>
      </w:pPr>
      <w:r w:rsidRPr="00392DB2">
        <w:rPr>
          <w:rFonts w:ascii="Gotham Book" w:hAnsi="Gotham Book"/>
        </w:rPr>
        <w:t>Your right to be accompanied at meetings</w:t>
      </w:r>
    </w:p>
    <w:p w14:paraId="4013663D" w14:textId="77777777" w:rsidR="00D46057" w:rsidRPr="00392DB2" w:rsidRDefault="00D46057">
      <w:pPr>
        <w:pStyle w:val="BodyText"/>
        <w:spacing w:before="4"/>
        <w:rPr>
          <w:rFonts w:ascii="Gotham Book" w:hAnsi="Gotham Book"/>
          <w:b/>
          <w:sz w:val="26"/>
        </w:rPr>
      </w:pPr>
    </w:p>
    <w:p w14:paraId="4346136B" w14:textId="77777777" w:rsidR="00D46057" w:rsidRPr="00392DB2" w:rsidRDefault="007A3D86">
      <w:pPr>
        <w:pStyle w:val="BodyText"/>
        <w:spacing w:line="244" w:lineRule="auto"/>
        <w:ind w:left="100" w:right="421"/>
        <w:rPr>
          <w:rFonts w:ascii="Gotham Book" w:hAnsi="Gotham Book"/>
        </w:rPr>
      </w:pPr>
      <w:r w:rsidRPr="00392DB2">
        <w:rPr>
          <w:rFonts w:ascii="Gotham Book" w:hAnsi="Gotham Book"/>
        </w:rPr>
        <w:t>During any meeting that takes place under this policy, you may bring someone with you. That person is generally a colleague or, if relevant, a trade union representative.</w:t>
      </w:r>
    </w:p>
    <w:p w14:paraId="7263C0DE" w14:textId="77777777" w:rsidR="00D46057" w:rsidRPr="00392DB2" w:rsidRDefault="00D46057">
      <w:pPr>
        <w:pStyle w:val="BodyText"/>
        <w:spacing w:before="7"/>
        <w:rPr>
          <w:rFonts w:ascii="Gotham Book" w:hAnsi="Gotham Book"/>
          <w:sz w:val="25"/>
        </w:rPr>
      </w:pPr>
    </w:p>
    <w:p w14:paraId="77EAEC0C" w14:textId="77777777" w:rsidR="00D46057" w:rsidRPr="00392DB2" w:rsidRDefault="007A3D86">
      <w:pPr>
        <w:pStyle w:val="BodyText"/>
        <w:spacing w:line="244" w:lineRule="auto"/>
        <w:ind w:left="100" w:right="350"/>
        <w:jc w:val="both"/>
        <w:rPr>
          <w:rFonts w:ascii="Gotham Book" w:hAnsi="Gotham Book"/>
        </w:rPr>
      </w:pPr>
      <w:r w:rsidRPr="00392DB2">
        <w:rPr>
          <w:rFonts w:ascii="Gotham Book" w:hAnsi="Gotham Book"/>
        </w:rPr>
        <w:t>We will remind you of this entitlement when we sent you a meeting invite. You must then let us know if you intend to invite someone to accompany you and who that person is, as well as their relationship to you, if this is not known to us. You will be responsible for making their attendance (including any travel) arrangements and costs.</w:t>
      </w:r>
    </w:p>
    <w:p w14:paraId="0A6E7BAD" w14:textId="77777777" w:rsidR="00D46057" w:rsidRPr="00392DB2" w:rsidRDefault="00D46057">
      <w:pPr>
        <w:pStyle w:val="BodyText"/>
        <w:spacing w:before="6"/>
        <w:rPr>
          <w:rFonts w:ascii="Gotham Book" w:hAnsi="Gotham Book"/>
          <w:sz w:val="25"/>
        </w:rPr>
      </w:pPr>
    </w:p>
    <w:p w14:paraId="4B8B644E" w14:textId="77777777" w:rsidR="00D46057" w:rsidRPr="00392DB2" w:rsidRDefault="007A3D86">
      <w:pPr>
        <w:pStyle w:val="BodyText"/>
        <w:spacing w:before="1" w:line="244" w:lineRule="auto"/>
        <w:ind w:left="100" w:right="487"/>
        <w:rPr>
          <w:rFonts w:ascii="Gotham Book" w:hAnsi="Gotham Book"/>
        </w:rPr>
      </w:pPr>
      <w:r w:rsidRPr="00392DB2">
        <w:rPr>
          <w:rFonts w:ascii="Gotham Book" w:hAnsi="Gotham Book"/>
        </w:rPr>
        <w:t xml:space="preserve">You are entirely free to choose a work colleague to accompany you. If you do choose a work </w:t>
      </w:r>
      <w:r w:rsidRPr="00392DB2">
        <w:rPr>
          <w:rFonts w:ascii="Gotham Book" w:hAnsi="Gotham Book"/>
        </w:rPr>
        <w:lastRenderedPageBreak/>
        <w:t>colleague, please be aware that, on occasion, we may need to adjust scheduled meeting timings to ensure that we can ensure your colleague’s attendance (and absence from their usual work duties) does not cause any operational challenges.</w:t>
      </w:r>
    </w:p>
    <w:p w14:paraId="3D93D09D" w14:textId="77777777" w:rsidR="00D46057" w:rsidRPr="00392DB2" w:rsidRDefault="00D46057">
      <w:pPr>
        <w:pStyle w:val="BodyText"/>
        <w:spacing w:before="4"/>
        <w:rPr>
          <w:rFonts w:ascii="Gotham Book" w:hAnsi="Gotham Book"/>
          <w:sz w:val="32"/>
        </w:rPr>
      </w:pPr>
    </w:p>
    <w:p w14:paraId="6AB6ED6D" w14:textId="77777777" w:rsidR="00D46057" w:rsidRPr="00392DB2" w:rsidRDefault="007A3D86">
      <w:pPr>
        <w:pStyle w:val="Heading2"/>
        <w:ind w:left="100" w:firstLine="0"/>
        <w:rPr>
          <w:rFonts w:ascii="Gotham Book" w:hAnsi="Gotham Book"/>
        </w:rPr>
      </w:pPr>
      <w:r w:rsidRPr="00392DB2">
        <w:rPr>
          <w:rFonts w:ascii="Gotham Book" w:hAnsi="Gotham Book"/>
        </w:rPr>
        <w:t>Speaking on your behalf</w:t>
      </w:r>
    </w:p>
    <w:p w14:paraId="06BF5900" w14:textId="77777777" w:rsidR="00D46057" w:rsidRPr="00392DB2" w:rsidRDefault="00D46057">
      <w:pPr>
        <w:pStyle w:val="BodyText"/>
        <w:spacing w:before="4"/>
        <w:rPr>
          <w:rFonts w:ascii="Gotham Book" w:hAnsi="Gotham Book"/>
          <w:b/>
          <w:sz w:val="26"/>
        </w:rPr>
      </w:pPr>
    </w:p>
    <w:p w14:paraId="75C605C6" w14:textId="77777777" w:rsidR="00D46057" w:rsidRPr="00392DB2" w:rsidRDefault="007A3D86">
      <w:pPr>
        <w:pStyle w:val="BodyText"/>
        <w:spacing w:line="244" w:lineRule="auto"/>
        <w:ind w:left="100" w:right="287"/>
        <w:rPr>
          <w:rFonts w:ascii="Gotham Book" w:hAnsi="Gotham Book"/>
        </w:rPr>
      </w:pPr>
      <w:r w:rsidRPr="00392DB2">
        <w:rPr>
          <w:rFonts w:ascii="Gotham Book" w:hAnsi="Gotham Book"/>
        </w:rPr>
        <w:t>If you would prefer them to do so, your companion may present the key points of your grievance and they may also speak openly on your behalf at the meeting. You should feel free to seek their views and confer with them during the meeting and you are entitled to leave the room for reasonable periods of time to do so.</w:t>
      </w:r>
    </w:p>
    <w:p w14:paraId="48D886A6" w14:textId="77777777" w:rsidR="00D46057" w:rsidRPr="00392DB2" w:rsidRDefault="00D46057">
      <w:pPr>
        <w:pStyle w:val="BodyText"/>
        <w:spacing w:before="7"/>
        <w:rPr>
          <w:rFonts w:ascii="Gotham Book" w:hAnsi="Gotham Book"/>
          <w:sz w:val="25"/>
        </w:rPr>
      </w:pPr>
    </w:p>
    <w:p w14:paraId="35B262C0" w14:textId="6DF780DE" w:rsidR="00D46057" w:rsidRPr="00392DB2" w:rsidRDefault="007A3D86">
      <w:pPr>
        <w:pStyle w:val="BodyText"/>
        <w:spacing w:line="244" w:lineRule="auto"/>
        <w:ind w:left="100" w:right="396"/>
        <w:jc w:val="both"/>
        <w:rPr>
          <w:rFonts w:ascii="Gotham Book" w:hAnsi="Gotham Book"/>
        </w:rPr>
      </w:pPr>
      <w:r w:rsidRPr="00392DB2">
        <w:rPr>
          <w:rFonts w:ascii="Gotham Book" w:hAnsi="Gotham Book"/>
        </w:rPr>
        <w:t>Your companion is not permitted, however, to answer questions put directly to you or to try to prevent the Company asking questions or outlining its views.</w:t>
      </w:r>
    </w:p>
    <w:p w14:paraId="4B17B4AA" w14:textId="77777777" w:rsidR="00392DB2" w:rsidRPr="00392DB2" w:rsidRDefault="00392DB2">
      <w:pPr>
        <w:pStyle w:val="BodyText"/>
        <w:spacing w:line="244" w:lineRule="auto"/>
        <w:ind w:left="100" w:right="396"/>
        <w:jc w:val="both"/>
        <w:rPr>
          <w:rFonts w:ascii="Gotham Book" w:hAnsi="Gotham Book"/>
        </w:rPr>
      </w:pPr>
    </w:p>
    <w:p w14:paraId="1E98DACD" w14:textId="77777777" w:rsidR="00D46057" w:rsidRPr="00392DB2" w:rsidRDefault="007A3D86">
      <w:pPr>
        <w:pStyle w:val="Heading1"/>
        <w:spacing w:before="71"/>
        <w:rPr>
          <w:rFonts w:ascii="Gotham Book" w:hAnsi="Gotham Book"/>
        </w:rPr>
      </w:pPr>
      <w:r w:rsidRPr="00392DB2">
        <w:rPr>
          <w:rFonts w:ascii="Gotham Book" w:hAnsi="Gotham Book"/>
        </w:rPr>
        <w:t>Part II: Our procedure for handling a redundancy situation</w:t>
      </w:r>
    </w:p>
    <w:p w14:paraId="690E9DB9" w14:textId="77777777" w:rsidR="00D46057" w:rsidRPr="00392DB2" w:rsidRDefault="00D46057">
      <w:pPr>
        <w:pStyle w:val="BodyText"/>
        <w:spacing w:before="7"/>
        <w:rPr>
          <w:rFonts w:ascii="Gotham Book" w:hAnsi="Gotham Book"/>
          <w:b/>
          <w:sz w:val="25"/>
        </w:rPr>
      </w:pPr>
    </w:p>
    <w:p w14:paraId="70C5A556" w14:textId="77777777" w:rsidR="00D46057" w:rsidRPr="00392DB2" w:rsidRDefault="007A3D86">
      <w:pPr>
        <w:pStyle w:val="BodyText"/>
        <w:ind w:left="100"/>
        <w:rPr>
          <w:rFonts w:ascii="Gotham Book" w:hAnsi="Gotham Book"/>
        </w:rPr>
      </w:pPr>
      <w:r w:rsidRPr="00392DB2">
        <w:rPr>
          <w:rFonts w:ascii="Gotham Book" w:hAnsi="Gotham Book"/>
        </w:rPr>
        <w:t>Below, we’ve set out how we handle redundancy situations and what you can expect.</w:t>
      </w:r>
    </w:p>
    <w:p w14:paraId="6964B9FE" w14:textId="77777777" w:rsidR="00D46057" w:rsidRPr="00392DB2" w:rsidRDefault="00D46057">
      <w:pPr>
        <w:pStyle w:val="BodyText"/>
        <w:spacing w:before="8"/>
        <w:rPr>
          <w:rFonts w:ascii="Gotham Book" w:hAnsi="Gotham Book"/>
          <w:sz w:val="32"/>
        </w:rPr>
      </w:pPr>
    </w:p>
    <w:p w14:paraId="584038E3" w14:textId="77777777" w:rsidR="00D46057" w:rsidRPr="00392DB2" w:rsidRDefault="007A3D86">
      <w:pPr>
        <w:pStyle w:val="Heading2"/>
        <w:numPr>
          <w:ilvl w:val="0"/>
          <w:numId w:val="2"/>
        </w:numPr>
        <w:tabs>
          <w:tab w:val="left" w:pos="367"/>
        </w:tabs>
        <w:rPr>
          <w:rFonts w:ascii="Gotham Book" w:hAnsi="Gotham Book"/>
        </w:rPr>
      </w:pPr>
      <w:r w:rsidRPr="00392DB2">
        <w:rPr>
          <w:rFonts w:ascii="Gotham Book" w:hAnsi="Gotham Book"/>
        </w:rPr>
        <w:t xml:space="preserve">The alternatives we consider </w:t>
      </w:r>
      <w:proofErr w:type="gramStart"/>
      <w:r w:rsidRPr="00392DB2">
        <w:rPr>
          <w:rFonts w:ascii="Gotham Book" w:hAnsi="Gotham Book"/>
        </w:rPr>
        <w:t>to avoid</w:t>
      </w:r>
      <w:proofErr w:type="gramEnd"/>
      <w:r w:rsidRPr="00392DB2">
        <w:rPr>
          <w:rFonts w:ascii="Gotham Book" w:hAnsi="Gotham Book"/>
        </w:rPr>
        <w:t xml:space="preserve"> making an employee redundant</w:t>
      </w:r>
    </w:p>
    <w:p w14:paraId="32D340B8" w14:textId="77777777" w:rsidR="00D46057" w:rsidRPr="00392DB2" w:rsidRDefault="00D46057">
      <w:pPr>
        <w:pStyle w:val="BodyText"/>
        <w:spacing w:before="5"/>
        <w:rPr>
          <w:rFonts w:ascii="Gotham Book" w:hAnsi="Gotham Book"/>
          <w:b/>
          <w:sz w:val="26"/>
        </w:rPr>
      </w:pPr>
    </w:p>
    <w:p w14:paraId="6D66AE07" w14:textId="77777777" w:rsidR="00D46057" w:rsidRPr="00392DB2" w:rsidRDefault="007A3D86">
      <w:pPr>
        <w:pStyle w:val="BodyText"/>
        <w:spacing w:line="244" w:lineRule="auto"/>
        <w:ind w:left="100" w:right="309"/>
        <w:rPr>
          <w:rFonts w:ascii="Gotham Book" w:hAnsi="Gotham Book"/>
        </w:rPr>
      </w:pPr>
      <w:proofErr w:type="spellStart"/>
      <w:r w:rsidRPr="00392DB2">
        <w:rPr>
          <w:rFonts w:ascii="Gotham Book" w:hAnsi="Gotham Book"/>
        </w:rPr>
        <w:t>Minimising</w:t>
      </w:r>
      <w:proofErr w:type="spellEnd"/>
      <w:r w:rsidRPr="00392DB2">
        <w:rPr>
          <w:rFonts w:ascii="Gotham Book" w:hAnsi="Gotham Book"/>
        </w:rPr>
        <w:t xml:space="preserve"> the prospect of employee redundancies is something that we take very seriously. We do not recruit and invest in good people, who are valued by our business, only to lose them. So, wherever we can (bearing in mind our business priorities at any relevant time), we will explore alternatives to making someone redundant.</w:t>
      </w:r>
    </w:p>
    <w:p w14:paraId="172F44EC" w14:textId="77777777" w:rsidR="00D46057" w:rsidRPr="00392DB2" w:rsidRDefault="00D46057">
      <w:pPr>
        <w:pStyle w:val="BodyText"/>
        <w:spacing w:before="7"/>
        <w:rPr>
          <w:rFonts w:ascii="Gotham Book" w:hAnsi="Gotham Book"/>
          <w:sz w:val="25"/>
        </w:rPr>
      </w:pPr>
    </w:p>
    <w:p w14:paraId="0B73C750" w14:textId="77777777" w:rsidR="00D46057" w:rsidRPr="00392DB2" w:rsidRDefault="007A3D86">
      <w:pPr>
        <w:pStyle w:val="BodyText"/>
        <w:ind w:left="100"/>
        <w:rPr>
          <w:rFonts w:ascii="Gotham Book" w:hAnsi="Gotham Book"/>
        </w:rPr>
      </w:pPr>
      <w:r w:rsidRPr="00392DB2">
        <w:rPr>
          <w:rFonts w:ascii="Gotham Book" w:hAnsi="Gotham Book"/>
        </w:rPr>
        <w:t>Those alternatives include:</w:t>
      </w:r>
    </w:p>
    <w:p w14:paraId="73B1F6AA" w14:textId="77777777" w:rsidR="00D46057" w:rsidRPr="00392DB2" w:rsidRDefault="007A3D86">
      <w:pPr>
        <w:pStyle w:val="ListParagraph"/>
        <w:numPr>
          <w:ilvl w:val="1"/>
          <w:numId w:val="2"/>
        </w:numPr>
        <w:tabs>
          <w:tab w:val="left" w:pos="723"/>
        </w:tabs>
        <w:spacing w:before="185"/>
        <w:rPr>
          <w:rFonts w:ascii="Gotham Book" w:hAnsi="Gotham Book"/>
          <w:sz w:val="20"/>
        </w:rPr>
      </w:pPr>
      <w:r w:rsidRPr="00392DB2">
        <w:rPr>
          <w:rFonts w:ascii="Gotham Book" w:hAnsi="Gotham Book"/>
          <w:sz w:val="20"/>
        </w:rPr>
        <w:t>Limiting new recruitment</w:t>
      </w:r>
    </w:p>
    <w:p w14:paraId="0D50D737" w14:textId="77777777" w:rsidR="00D46057" w:rsidRPr="00392DB2" w:rsidRDefault="007A3D86">
      <w:pPr>
        <w:pStyle w:val="ListParagraph"/>
        <w:numPr>
          <w:ilvl w:val="1"/>
          <w:numId w:val="2"/>
        </w:numPr>
        <w:tabs>
          <w:tab w:val="left" w:pos="723"/>
        </w:tabs>
        <w:spacing w:before="85" w:line="326" w:lineRule="auto"/>
        <w:ind w:right="161"/>
        <w:rPr>
          <w:rFonts w:ascii="Gotham Book" w:hAnsi="Gotham Book"/>
          <w:sz w:val="20"/>
        </w:rPr>
      </w:pPr>
      <w:r w:rsidRPr="00392DB2">
        <w:rPr>
          <w:rFonts w:ascii="Gotham Book" w:hAnsi="Gotham Book"/>
          <w:sz w:val="20"/>
        </w:rPr>
        <w:t xml:space="preserve">Looking at how we use consultants, self-employed contractors and agency staff, to see whether action taken </w:t>
      </w:r>
      <w:r w:rsidRPr="00392DB2">
        <w:rPr>
          <w:rFonts w:ascii="Gotham Book" w:hAnsi="Gotham Book"/>
          <w:spacing w:val="-9"/>
          <w:sz w:val="20"/>
        </w:rPr>
        <w:t xml:space="preserve">in </w:t>
      </w:r>
      <w:r w:rsidRPr="00392DB2">
        <w:rPr>
          <w:rFonts w:ascii="Gotham Book" w:hAnsi="Gotham Book"/>
          <w:sz w:val="20"/>
        </w:rPr>
        <w:t>relation to spend here can help to prevent employee loss</w:t>
      </w:r>
    </w:p>
    <w:p w14:paraId="715D0B68" w14:textId="77777777" w:rsidR="00D46057" w:rsidRPr="00392DB2" w:rsidRDefault="007A3D86">
      <w:pPr>
        <w:pStyle w:val="ListParagraph"/>
        <w:numPr>
          <w:ilvl w:val="1"/>
          <w:numId w:val="2"/>
        </w:numPr>
        <w:tabs>
          <w:tab w:val="left" w:pos="723"/>
        </w:tabs>
        <w:rPr>
          <w:rFonts w:ascii="Gotham Book" w:hAnsi="Gotham Book"/>
          <w:sz w:val="20"/>
        </w:rPr>
      </w:pPr>
      <w:r w:rsidRPr="00392DB2">
        <w:rPr>
          <w:rFonts w:ascii="Gotham Book" w:hAnsi="Gotham Book"/>
          <w:sz w:val="20"/>
        </w:rPr>
        <w:t>Reducing or stopping overtime working</w:t>
      </w:r>
    </w:p>
    <w:p w14:paraId="198B77FD" w14:textId="77777777" w:rsidR="00D46057" w:rsidRPr="00392DB2" w:rsidRDefault="007A3D86">
      <w:pPr>
        <w:pStyle w:val="ListParagraph"/>
        <w:numPr>
          <w:ilvl w:val="1"/>
          <w:numId w:val="2"/>
        </w:numPr>
        <w:tabs>
          <w:tab w:val="left" w:pos="723"/>
        </w:tabs>
        <w:spacing w:before="85"/>
        <w:rPr>
          <w:rFonts w:ascii="Gotham Book" w:hAnsi="Gotham Book"/>
          <w:sz w:val="20"/>
        </w:rPr>
      </w:pPr>
      <w:r w:rsidRPr="00392DB2">
        <w:rPr>
          <w:rFonts w:ascii="Gotham Book" w:hAnsi="Gotham Book"/>
          <w:sz w:val="20"/>
        </w:rPr>
        <w:t>Finding suitable alternative work to offer some employees (which could also include retraining them)</w:t>
      </w:r>
    </w:p>
    <w:p w14:paraId="1686EB45" w14:textId="77777777" w:rsidR="00D46057" w:rsidRPr="00392DB2" w:rsidRDefault="007A3D86">
      <w:pPr>
        <w:pStyle w:val="ListParagraph"/>
        <w:numPr>
          <w:ilvl w:val="1"/>
          <w:numId w:val="2"/>
        </w:numPr>
        <w:tabs>
          <w:tab w:val="left" w:pos="723"/>
        </w:tabs>
        <w:spacing w:before="85"/>
        <w:rPr>
          <w:rFonts w:ascii="Gotham Book" w:hAnsi="Gotham Book"/>
          <w:sz w:val="20"/>
        </w:rPr>
      </w:pPr>
      <w:r w:rsidRPr="00392DB2">
        <w:rPr>
          <w:rFonts w:ascii="Gotham Book" w:hAnsi="Gotham Book"/>
          <w:sz w:val="20"/>
        </w:rPr>
        <w:t>Offering a part-time instead of full-time role</w:t>
      </w:r>
    </w:p>
    <w:p w14:paraId="50FC7F0C" w14:textId="77777777" w:rsidR="00D46057" w:rsidRPr="00392DB2" w:rsidRDefault="007A3D86">
      <w:pPr>
        <w:pStyle w:val="ListParagraph"/>
        <w:numPr>
          <w:ilvl w:val="1"/>
          <w:numId w:val="2"/>
        </w:numPr>
        <w:tabs>
          <w:tab w:val="left" w:pos="723"/>
        </w:tabs>
        <w:spacing w:before="85"/>
        <w:rPr>
          <w:rFonts w:ascii="Gotham Book" w:hAnsi="Gotham Book"/>
          <w:sz w:val="20"/>
        </w:rPr>
      </w:pPr>
      <w:r w:rsidRPr="00392DB2">
        <w:rPr>
          <w:rFonts w:ascii="Gotham Book" w:hAnsi="Gotham Book"/>
          <w:sz w:val="20"/>
        </w:rPr>
        <w:t xml:space="preserve">Exploring job shares, </w:t>
      </w:r>
      <w:proofErr w:type="gramStart"/>
      <w:r w:rsidRPr="00392DB2">
        <w:rPr>
          <w:rFonts w:ascii="Gotham Book" w:hAnsi="Gotham Book"/>
          <w:sz w:val="20"/>
        </w:rPr>
        <w:t>short-time</w:t>
      </w:r>
      <w:proofErr w:type="gramEnd"/>
      <w:r w:rsidRPr="00392DB2">
        <w:rPr>
          <w:rFonts w:ascii="Gotham Book" w:hAnsi="Gotham Book"/>
          <w:sz w:val="20"/>
        </w:rPr>
        <w:t xml:space="preserve"> working and other types of flexible working</w:t>
      </w:r>
    </w:p>
    <w:p w14:paraId="01A2C60E" w14:textId="77777777" w:rsidR="00D46057" w:rsidRPr="00392DB2" w:rsidRDefault="007A3D86">
      <w:pPr>
        <w:pStyle w:val="ListParagraph"/>
        <w:numPr>
          <w:ilvl w:val="1"/>
          <w:numId w:val="2"/>
        </w:numPr>
        <w:tabs>
          <w:tab w:val="left" w:pos="723"/>
        </w:tabs>
        <w:spacing w:before="85"/>
        <w:rPr>
          <w:rFonts w:ascii="Gotham Book" w:hAnsi="Gotham Book"/>
          <w:sz w:val="20"/>
        </w:rPr>
      </w:pPr>
      <w:r w:rsidRPr="00392DB2">
        <w:rPr>
          <w:rFonts w:ascii="Gotham Book" w:hAnsi="Gotham Book"/>
          <w:sz w:val="20"/>
        </w:rPr>
        <w:t>Inviting applications for voluntary redundancy</w:t>
      </w:r>
    </w:p>
    <w:p w14:paraId="5C94C0A1" w14:textId="77777777" w:rsidR="00D46057" w:rsidRPr="00392DB2" w:rsidRDefault="00D46057">
      <w:pPr>
        <w:pStyle w:val="BodyText"/>
        <w:spacing w:before="2"/>
        <w:rPr>
          <w:rFonts w:ascii="Gotham Book" w:hAnsi="Gotham Book"/>
          <w:sz w:val="24"/>
        </w:rPr>
      </w:pPr>
    </w:p>
    <w:p w14:paraId="51AECD82" w14:textId="77777777" w:rsidR="00D46057" w:rsidRPr="00392DB2" w:rsidRDefault="007A3D86">
      <w:pPr>
        <w:pStyle w:val="Heading2"/>
        <w:numPr>
          <w:ilvl w:val="0"/>
          <w:numId w:val="2"/>
        </w:numPr>
        <w:tabs>
          <w:tab w:val="left" w:pos="367"/>
        </w:tabs>
        <w:spacing w:before="1"/>
        <w:rPr>
          <w:rFonts w:ascii="Gotham Book" w:hAnsi="Gotham Book"/>
        </w:rPr>
      </w:pPr>
      <w:r w:rsidRPr="00392DB2">
        <w:rPr>
          <w:rFonts w:ascii="Gotham Book" w:hAnsi="Gotham Book"/>
        </w:rPr>
        <w:t>The steps that we take if redundancy is unavoidable</w:t>
      </w:r>
    </w:p>
    <w:p w14:paraId="3A0EE48B" w14:textId="77777777" w:rsidR="00D46057" w:rsidRPr="00392DB2" w:rsidRDefault="00D46057">
      <w:pPr>
        <w:pStyle w:val="BodyText"/>
        <w:spacing w:before="4"/>
        <w:rPr>
          <w:rFonts w:ascii="Gotham Book" w:hAnsi="Gotham Book"/>
          <w:b/>
          <w:sz w:val="26"/>
        </w:rPr>
      </w:pPr>
    </w:p>
    <w:p w14:paraId="68628D0C" w14:textId="77777777" w:rsidR="00D46057" w:rsidRPr="00392DB2" w:rsidRDefault="007A3D86">
      <w:pPr>
        <w:pStyle w:val="BodyText"/>
        <w:spacing w:line="244" w:lineRule="auto"/>
        <w:ind w:left="100" w:right="398"/>
        <w:rPr>
          <w:rFonts w:ascii="Gotham Book" w:hAnsi="Gotham Book"/>
        </w:rPr>
      </w:pPr>
      <w:r w:rsidRPr="00392DB2">
        <w:rPr>
          <w:rFonts w:ascii="Gotham Book" w:hAnsi="Gotham Book"/>
        </w:rPr>
        <w:t>If we cannot avoid find a workable alternative solution to a redundancy situation, we will do the following, before we consider compulsory redundancies:</w:t>
      </w:r>
    </w:p>
    <w:p w14:paraId="27C9FC6C" w14:textId="485335D5" w:rsidR="00D46057" w:rsidRPr="00392DB2" w:rsidRDefault="007A3D86">
      <w:pPr>
        <w:pStyle w:val="ListParagraph"/>
        <w:numPr>
          <w:ilvl w:val="1"/>
          <w:numId w:val="2"/>
        </w:numPr>
        <w:tabs>
          <w:tab w:val="left" w:pos="723"/>
        </w:tabs>
        <w:spacing w:before="180" w:line="326" w:lineRule="auto"/>
        <w:ind w:right="1117"/>
        <w:rPr>
          <w:rFonts w:ascii="Gotham Book" w:hAnsi="Gotham Book"/>
          <w:sz w:val="20"/>
        </w:rPr>
      </w:pPr>
      <w:r w:rsidRPr="00392DB2">
        <w:rPr>
          <w:rFonts w:ascii="Gotham Book" w:hAnsi="Gotham Book"/>
          <w:sz w:val="20"/>
        </w:rPr>
        <w:t xml:space="preserve">Comply with all legal obligations to consult with </w:t>
      </w:r>
      <w:proofErr w:type="spellStart"/>
      <w:r w:rsidRPr="00392DB2">
        <w:rPr>
          <w:rFonts w:ascii="Gotham Book" w:hAnsi="Gotham Book"/>
          <w:sz w:val="20"/>
        </w:rPr>
        <w:t>recognised</w:t>
      </w:r>
      <w:proofErr w:type="spellEnd"/>
      <w:r w:rsidRPr="00392DB2">
        <w:rPr>
          <w:rFonts w:ascii="Gotham Book" w:hAnsi="Gotham Book"/>
          <w:sz w:val="20"/>
        </w:rPr>
        <w:t xml:space="preserve"> trade unions (if relevant)</w:t>
      </w:r>
      <w:r w:rsidR="00B220A9" w:rsidRPr="00392DB2">
        <w:rPr>
          <w:rFonts w:ascii="Gotham Book" w:hAnsi="Gotham Book"/>
          <w:sz w:val="20"/>
        </w:rPr>
        <w:t xml:space="preserve"> </w:t>
      </w:r>
      <w:r w:rsidRPr="00392DB2">
        <w:rPr>
          <w:rFonts w:ascii="Gotham Book" w:hAnsi="Gotham Book"/>
          <w:sz w:val="20"/>
        </w:rPr>
        <w:t>and/or</w:t>
      </w:r>
      <w:r w:rsidR="00B220A9" w:rsidRPr="00392DB2">
        <w:rPr>
          <w:rFonts w:ascii="Gotham Book" w:hAnsi="Gotham Book"/>
          <w:sz w:val="20"/>
        </w:rPr>
        <w:t xml:space="preserve"> </w:t>
      </w:r>
      <w:r w:rsidRPr="00392DB2">
        <w:rPr>
          <w:rFonts w:ascii="Gotham Book" w:hAnsi="Gotham Book"/>
          <w:sz w:val="20"/>
        </w:rPr>
        <w:t>employee representatives</w:t>
      </w:r>
    </w:p>
    <w:p w14:paraId="0AE586C4" w14:textId="77777777" w:rsidR="00D46057" w:rsidRPr="00392DB2" w:rsidRDefault="007A3D86">
      <w:pPr>
        <w:pStyle w:val="ListParagraph"/>
        <w:numPr>
          <w:ilvl w:val="1"/>
          <w:numId w:val="2"/>
        </w:numPr>
        <w:tabs>
          <w:tab w:val="left" w:pos="723"/>
        </w:tabs>
        <w:spacing w:before="1" w:line="326" w:lineRule="auto"/>
        <w:ind w:right="307"/>
        <w:rPr>
          <w:rFonts w:ascii="Gotham Book" w:hAnsi="Gotham Book"/>
          <w:sz w:val="20"/>
        </w:rPr>
      </w:pPr>
      <w:r w:rsidRPr="00392DB2">
        <w:rPr>
          <w:rFonts w:ascii="Gotham Book" w:hAnsi="Gotham Book"/>
          <w:sz w:val="20"/>
        </w:rPr>
        <w:t xml:space="preserve">Consider any applications for voluntary redundancy that we may have invited, but without any obligation to accept a particular volunteer, (since we may consider that the application is not appropriate for valid </w:t>
      </w:r>
      <w:r w:rsidRPr="00392DB2">
        <w:rPr>
          <w:rFonts w:ascii="Gotham Book" w:hAnsi="Gotham Book"/>
          <w:spacing w:val="-3"/>
          <w:sz w:val="20"/>
        </w:rPr>
        <w:t xml:space="preserve">business </w:t>
      </w:r>
      <w:r w:rsidRPr="00392DB2">
        <w:rPr>
          <w:rFonts w:ascii="Gotham Book" w:hAnsi="Gotham Book"/>
          <w:sz w:val="20"/>
        </w:rPr>
        <w:t>reasons)</w:t>
      </w:r>
    </w:p>
    <w:p w14:paraId="226FC447" w14:textId="77777777" w:rsidR="00D46057" w:rsidRPr="00392DB2" w:rsidRDefault="007A3D86">
      <w:pPr>
        <w:pStyle w:val="BodyText"/>
        <w:spacing w:before="121" w:line="244" w:lineRule="auto"/>
        <w:ind w:left="100" w:right="799"/>
        <w:rPr>
          <w:rFonts w:ascii="Gotham Book" w:hAnsi="Gotham Book"/>
        </w:rPr>
      </w:pPr>
      <w:r w:rsidRPr="00392DB2">
        <w:rPr>
          <w:rFonts w:ascii="Gotham Book" w:hAnsi="Gotham Book"/>
        </w:rPr>
        <w:t>Where the above actions do not prevent the need for one or more compulsory redundancies, we will apply fair, objective and transparent criteria to identify those whose jobs are at risk.</w:t>
      </w:r>
    </w:p>
    <w:p w14:paraId="34C99EAD" w14:textId="77777777" w:rsidR="00D46057" w:rsidRPr="00392DB2" w:rsidRDefault="00D46057">
      <w:pPr>
        <w:pStyle w:val="BodyText"/>
        <w:spacing w:before="7"/>
        <w:rPr>
          <w:rFonts w:ascii="Gotham Book" w:hAnsi="Gotham Book"/>
          <w:sz w:val="25"/>
        </w:rPr>
      </w:pPr>
    </w:p>
    <w:p w14:paraId="35D9263E" w14:textId="77777777" w:rsidR="00D46057" w:rsidRPr="00392DB2" w:rsidRDefault="007A3D86">
      <w:pPr>
        <w:pStyle w:val="BodyText"/>
        <w:spacing w:line="244" w:lineRule="auto"/>
        <w:ind w:left="100" w:right="354"/>
        <w:rPr>
          <w:rFonts w:ascii="Gotham Book" w:hAnsi="Gotham Book"/>
        </w:rPr>
      </w:pPr>
      <w:r w:rsidRPr="00392DB2">
        <w:rPr>
          <w:rFonts w:ascii="Gotham Book" w:hAnsi="Gotham Book"/>
        </w:rPr>
        <w:t xml:space="preserve">Our criteria, as well as our entire redundancy procedure and all those involved in administering it, will never discriminate on the basis of an employee’s sex, maternity, pregnancy, race, </w:t>
      </w:r>
      <w:proofErr w:type="spellStart"/>
      <w:r w:rsidRPr="00392DB2">
        <w:rPr>
          <w:rFonts w:ascii="Gotham Book" w:hAnsi="Gotham Book"/>
        </w:rPr>
        <w:t>colour</w:t>
      </w:r>
      <w:proofErr w:type="spellEnd"/>
      <w:r w:rsidRPr="00392DB2">
        <w:rPr>
          <w:rFonts w:ascii="Gotham Book" w:hAnsi="Gotham Book"/>
        </w:rPr>
        <w:t xml:space="preserve">, nationality, </w:t>
      </w:r>
      <w:r w:rsidRPr="00392DB2">
        <w:rPr>
          <w:rFonts w:ascii="Gotham Book" w:hAnsi="Gotham Book"/>
        </w:rPr>
        <w:lastRenderedPageBreak/>
        <w:t>ethnic or national origin, religion or belief, gender reassignment, sexual orientation, age, disability, marital or civil partnership status at any stage in the redundancy process.</w:t>
      </w:r>
    </w:p>
    <w:p w14:paraId="669CF8BB" w14:textId="77777777" w:rsidR="00D46057" w:rsidRPr="00392DB2" w:rsidRDefault="00D46057">
      <w:pPr>
        <w:pStyle w:val="BodyText"/>
        <w:spacing w:before="7"/>
        <w:rPr>
          <w:rFonts w:ascii="Gotham Book" w:hAnsi="Gotham Book"/>
          <w:sz w:val="25"/>
        </w:rPr>
      </w:pPr>
    </w:p>
    <w:p w14:paraId="2EFF0077" w14:textId="2C3D62CF" w:rsidR="00D46057" w:rsidRPr="00392DB2" w:rsidRDefault="007A3D86">
      <w:pPr>
        <w:pStyle w:val="BodyText"/>
        <w:spacing w:line="244" w:lineRule="auto"/>
        <w:ind w:left="100" w:right="132"/>
        <w:rPr>
          <w:rFonts w:ascii="Gotham Book" w:hAnsi="Gotham Book"/>
        </w:rPr>
      </w:pPr>
      <w:r w:rsidRPr="00392DB2">
        <w:rPr>
          <w:rFonts w:ascii="Gotham Book" w:hAnsi="Gotham Book"/>
        </w:rPr>
        <w:t xml:space="preserve">These criteria are designed to ensure that we can still retain essential business skills for achieving </w:t>
      </w:r>
      <w:r w:rsidR="00B220A9" w:rsidRPr="00392DB2">
        <w:rPr>
          <w:rFonts w:ascii="Gotham Book" w:hAnsi="Gotham Book"/>
        </w:rPr>
        <w:t>[</w:t>
      </w:r>
      <w:r w:rsidRPr="00787595">
        <w:rPr>
          <w:rFonts w:ascii="Gotham Book" w:hAnsi="Gotham Book"/>
          <w:highlight w:val="yellow"/>
        </w:rPr>
        <w:t>name of business</w:t>
      </w:r>
      <w:r w:rsidR="00B220A9" w:rsidRPr="00392DB2">
        <w:rPr>
          <w:rFonts w:ascii="Gotham Book" w:hAnsi="Gotham Book"/>
        </w:rPr>
        <w:t>]</w:t>
      </w:r>
      <w:r w:rsidRPr="00392DB2">
        <w:rPr>
          <w:rFonts w:ascii="Gotham Book" w:hAnsi="Gotham Book"/>
        </w:rPr>
        <w:t>’s existing and imminent business objectives. Criteria will vary from one redundancy situation to the next, but we will typically rely on criteria which are likely to include some or all of the following:</w:t>
      </w:r>
    </w:p>
    <w:p w14:paraId="07C1A99A" w14:textId="77777777" w:rsidR="00D46057" w:rsidRPr="00392DB2" w:rsidRDefault="007A3D86">
      <w:pPr>
        <w:pStyle w:val="ListParagraph"/>
        <w:numPr>
          <w:ilvl w:val="0"/>
          <w:numId w:val="1"/>
        </w:numPr>
        <w:tabs>
          <w:tab w:val="left" w:pos="723"/>
        </w:tabs>
        <w:spacing w:before="181"/>
        <w:rPr>
          <w:rFonts w:ascii="Gotham Book" w:hAnsi="Gotham Book"/>
          <w:sz w:val="20"/>
        </w:rPr>
      </w:pPr>
      <w:r w:rsidRPr="00392DB2">
        <w:rPr>
          <w:rFonts w:ascii="Gotham Book" w:hAnsi="Gotham Book"/>
          <w:sz w:val="20"/>
        </w:rPr>
        <w:t>Experience and skills</w:t>
      </w:r>
    </w:p>
    <w:p w14:paraId="2B9440A7" w14:textId="77777777" w:rsidR="00D46057" w:rsidRPr="00392DB2" w:rsidRDefault="007A3D86">
      <w:pPr>
        <w:pStyle w:val="ListParagraph"/>
        <w:numPr>
          <w:ilvl w:val="0"/>
          <w:numId w:val="1"/>
        </w:numPr>
        <w:tabs>
          <w:tab w:val="left" w:pos="723"/>
        </w:tabs>
        <w:spacing w:before="85"/>
        <w:rPr>
          <w:rFonts w:ascii="Gotham Book" w:hAnsi="Gotham Book"/>
          <w:sz w:val="20"/>
        </w:rPr>
      </w:pPr>
      <w:r w:rsidRPr="00392DB2">
        <w:rPr>
          <w:rFonts w:ascii="Gotham Book" w:hAnsi="Gotham Book"/>
          <w:sz w:val="20"/>
        </w:rPr>
        <w:t>Length of service</w:t>
      </w:r>
    </w:p>
    <w:p w14:paraId="718119FC" w14:textId="77777777" w:rsidR="00D46057" w:rsidRPr="00392DB2" w:rsidRDefault="007A3D86">
      <w:pPr>
        <w:pStyle w:val="ListParagraph"/>
        <w:numPr>
          <w:ilvl w:val="0"/>
          <w:numId w:val="1"/>
        </w:numPr>
        <w:tabs>
          <w:tab w:val="left" w:pos="723"/>
        </w:tabs>
        <w:spacing w:before="84"/>
        <w:rPr>
          <w:rFonts w:ascii="Gotham Book" w:hAnsi="Gotham Book"/>
          <w:sz w:val="20"/>
        </w:rPr>
      </w:pPr>
      <w:r w:rsidRPr="00392DB2">
        <w:rPr>
          <w:rFonts w:ascii="Gotham Book" w:hAnsi="Gotham Book"/>
          <w:sz w:val="20"/>
        </w:rPr>
        <w:t>Levels of performance, where this can be measured objectively</w:t>
      </w:r>
    </w:p>
    <w:p w14:paraId="1A471089" w14:textId="77777777" w:rsidR="00D46057" w:rsidRPr="00392DB2" w:rsidRDefault="007A3D86">
      <w:pPr>
        <w:pStyle w:val="ListParagraph"/>
        <w:numPr>
          <w:ilvl w:val="0"/>
          <w:numId w:val="1"/>
        </w:numPr>
        <w:tabs>
          <w:tab w:val="left" w:pos="723"/>
        </w:tabs>
        <w:spacing w:before="70"/>
        <w:rPr>
          <w:rFonts w:ascii="Gotham Book" w:hAnsi="Gotham Book"/>
          <w:sz w:val="20"/>
        </w:rPr>
      </w:pPr>
      <w:r w:rsidRPr="00392DB2">
        <w:rPr>
          <w:rFonts w:ascii="Gotham Book" w:hAnsi="Gotham Book"/>
          <w:sz w:val="20"/>
        </w:rPr>
        <w:t>Disciplinary record</w:t>
      </w:r>
    </w:p>
    <w:p w14:paraId="33520C5F" w14:textId="77777777" w:rsidR="00D46057" w:rsidRPr="00392DB2" w:rsidRDefault="007A3D86">
      <w:pPr>
        <w:pStyle w:val="ListParagraph"/>
        <w:numPr>
          <w:ilvl w:val="0"/>
          <w:numId w:val="1"/>
        </w:numPr>
        <w:tabs>
          <w:tab w:val="left" w:pos="723"/>
        </w:tabs>
        <w:spacing w:before="85"/>
        <w:rPr>
          <w:rFonts w:ascii="Gotham Book" w:hAnsi="Gotham Book"/>
          <w:sz w:val="20"/>
        </w:rPr>
      </w:pPr>
      <w:r w:rsidRPr="00392DB2">
        <w:rPr>
          <w:rFonts w:ascii="Gotham Book" w:hAnsi="Gotham Book"/>
          <w:sz w:val="20"/>
        </w:rPr>
        <w:t>Attendance record</w:t>
      </w:r>
    </w:p>
    <w:p w14:paraId="6DB16B1E" w14:textId="77777777" w:rsidR="00D46057" w:rsidRPr="00392DB2" w:rsidRDefault="007A3D86">
      <w:pPr>
        <w:pStyle w:val="ListParagraph"/>
        <w:numPr>
          <w:ilvl w:val="0"/>
          <w:numId w:val="1"/>
        </w:numPr>
        <w:tabs>
          <w:tab w:val="left" w:pos="723"/>
        </w:tabs>
        <w:spacing w:before="85" w:line="326" w:lineRule="auto"/>
        <w:ind w:right="728"/>
        <w:rPr>
          <w:rFonts w:ascii="Gotham Book" w:hAnsi="Gotham Book"/>
          <w:sz w:val="20"/>
        </w:rPr>
      </w:pPr>
      <w:r w:rsidRPr="00392DB2">
        <w:rPr>
          <w:rFonts w:ascii="Gotham Book" w:hAnsi="Gotham Book"/>
          <w:sz w:val="20"/>
        </w:rPr>
        <w:t xml:space="preserve">Willingness to </w:t>
      </w:r>
      <w:proofErr w:type="spellStart"/>
      <w:proofErr w:type="gramStart"/>
      <w:r w:rsidRPr="00392DB2">
        <w:rPr>
          <w:rFonts w:ascii="Gotham Book" w:hAnsi="Gotham Book"/>
          <w:sz w:val="20"/>
        </w:rPr>
        <w:t>adapt.Any</w:t>
      </w:r>
      <w:proofErr w:type="spellEnd"/>
      <w:proofErr w:type="gramEnd"/>
      <w:r w:rsidRPr="00392DB2">
        <w:rPr>
          <w:rFonts w:ascii="Gotham Book" w:hAnsi="Gotham Book"/>
          <w:sz w:val="20"/>
        </w:rPr>
        <w:t xml:space="preserve"> employee whose role is identified for possible redundancy will be allocated to </w:t>
      </w:r>
      <w:r w:rsidRPr="00392DB2">
        <w:rPr>
          <w:rFonts w:ascii="Gotham Book" w:hAnsi="Gotham Book"/>
          <w:spacing w:val="-17"/>
          <w:sz w:val="20"/>
        </w:rPr>
        <w:t xml:space="preserve">a </w:t>
      </w:r>
      <w:r w:rsidRPr="00392DB2">
        <w:rPr>
          <w:rFonts w:ascii="Gotham Book" w:hAnsi="Gotham Book"/>
          <w:sz w:val="20"/>
        </w:rPr>
        <w:t>group, called ‘the pool’.</w:t>
      </w:r>
    </w:p>
    <w:p w14:paraId="4A6754D9" w14:textId="2474168C" w:rsidR="00D46057" w:rsidRPr="00392DB2" w:rsidRDefault="00B220A9">
      <w:pPr>
        <w:pStyle w:val="BodyText"/>
        <w:spacing w:before="120" w:line="242" w:lineRule="auto"/>
        <w:ind w:left="100" w:right="643"/>
        <w:rPr>
          <w:rFonts w:ascii="Gotham Book" w:hAnsi="Gotham Book"/>
          <w:b/>
        </w:rPr>
      </w:pPr>
      <w:r w:rsidRPr="00392DB2">
        <w:rPr>
          <w:rFonts w:ascii="Gotham Book" w:hAnsi="Gotham Book"/>
        </w:rPr>
        <w:t>[</w:t>
      </w:r>
      <w:r w:rsidR="007A3D86" w:rsidRPr="00787595">
        <w:rPr>
          <w:rFonts w:ascii="Gotham Book" w:hAnsi="Gotham Book"/>
          <w:highlight w:val="yellow"/>
        </w:rPr>
        <w:t>Employees likely to be selected for inclusion in the pool may be invited to give us their feedback on the selection criteria we intend using</w:t>
      </w:r>
      <w:r w:rsidR="007A3D86" w:rsidRPr="00787595">
        <w:rPr>
          <w:rFonts w:ascii="Gotham Book" w:hAnsi="Gotham Book"/>
          <w:b/>
          <w:highlight w:val="yellow"/>
        </w:rPr>
        <w:t>.</w:t>
      </w:r>
      <w:r w:rsidRPr="00392DB2">
        <w:rPr>
          <w:rFonts w:ascii="Gotham Book" w:hAnsi="Gotham Book"/>
          <w:b/>
        </w:rPr>
        <w:t>]</w:t>
      </w:r>
    </w:p>
    <w:p w14:paraId="792EDD20" w14:textId="77777777" w:rsidR="00D46057" w:rsidRPr="00392DB2" w:rsidRDefault="00D46057">
      <w:pPr>
        <w:pStyle w:val="BodyText"/>
        <w:rPr>
          <w:rFonts w:ascii="Gotham Book" w:hAnsi="Gotham Book"/>
          <w:b/>
          <w:sz w:val="32"/>
        </w:rPr>
      </w:pPr>
    </w:p>
    <w:p w14:paraId="15E5FBBB" w14:textId="77777777" w:rsidR="00D46057" w:rsidRPr="00392DB2" w:rsidRDefault="007A3D86">
      <w:pPr>
        <w:pStyle w:val="Heading2"/>
        <w:numPr>
          <w:ilvl w:val="0"/>
          <w:numId w:val="2"/>
        </w:numPr>
        <w:tabs>
          <w:tab w:val="left" w:pos="367"/>
        </w:tabs>
        <w:rPr>
          <w:rFonts w:ascii="Gotham Book" w:hAnsi="Gotham Book"/>
        </w:rPr>
      </w:pPr>
      <w:r w:rsidRPr="00392DB2">
        <w:rPr>
          <w:rFonts w:ascii="Gotham Book" w:hAnsi="Gotham Book"/>
        </w:rPr>
        <w:t>If you are allocated to ‘the pool’</w:t>
      </w:r>
    </w:p>
    <w:p w14:paraId="32F6E603" w14:textId="77777777" w:rsidR="00D46057" w:rsidRPr="00392DB2" w:rsidRDefault="00D46057">
      <w:pPr>
        <w:pStyle w:val="BodyText"/>
        <w:spacing w:before="4"/>
        <w:rPr>
          <w:rFonts w:ascii="Gotham Book" w:hAnsi="Gotham Book"/>
          <w:b/>
          <w:sz w:val="26"/>
        </w:rPr>
      </w:pPr>
    </w:p>
    <w:p w14:paraId="44E2D9F4" w14:textId="77777777" w:rsidR="00D46057" w:rsidRPr="00392DB2" w:rsidRDefault="007A3D86">
      <w:pPr>
        <w:pStyle w:val="BodyText"/>
        <w:spacing w:before="1" w:line="244" w:lineRule="auto"/>
        <w:ind w:left="100" w:right="116"/>
        <w:rPr>
          <w:rFonts w:ascii="Gotham Book" w:hAnsi="Gotham Book"/>
        </w:rPr>
      </w:pPr>
      <w:r w:rsidRPr="00392DB2">
        <w:rPr>
          <w:rFonts w:ascii="Gotham Book" w:hAnsi="Gotham Book"/>
        </w:rPr>
        <w:t xml:space="preserve">Any employee whose job is provisionally identified by us as being at risk and who is allocated to ‘the pool’, will be notified in writing that they are at risk of redundancy. If you receive this notification, you will be invited to attend a one- to-one meeting where we will explain the situation, and we will consider any suggestions you may have to avoid redundancies. We will also </w:t>
      </w:r>
      <w:proofErr w:type="spellStart"/>
      <w:r w:rsidRPr="00392DB2">
        <w:rPr>
          <w:rFonts w:ascii="Gotham Book" w:hAnsi="Gotham Book"/>
        </w:rPr>
        <w:t>emphasise</w:t>
      </w:r>
      <w:proofErr w:type="spellEnd"/>
      <w:r w:rsidRPr="00392DB2">
        <w:rPr>
          <w:rFonts w:ascii="Gotham Book" w:hAnsi="Gotham Book"/>
        </w:rPr>
        <w:t xml:space="preserve"> that while employees in ‘the pool’ are at risk of redundancy, no decision has yet been taken, and we will explain to you what we are proposing to do next. You will also be able to challenge our approach in identifying your role for allocation to the pool.</w:t>
      </w:r>
    </w:p>
    <w:p w14:paraId="4DD04FD0" w14:textId="77777777" w:rsidR="00D46057" w:rsidRPr="00392DB2" w:rsidRDefault="00D46057">
      <w:pPr>
        <w:pStyle w:val="BodyText"/>
        <w:spacing w:before="7"/>
        <w:rPr>
          <w:rFonts w:ascii="Gotham Book" w:hAnsi="Gotham Book"/>
          <w:sz w:val="25"/>
        </w:rPr>
      </w:pPr>
    </w:p>
    <w:p w14:paraId="4B92C729" w14:textId="77777777" w:rsidR="00D46057" w:rsidRPr="00392DB2" w:rsidRDefault="007A3D86">
      <w:pPr>
        <w:pStyle w:val="BodyText"/>
        <w:spacing w:line="244" w:lineRule="auto"/>
        <w:ind w:left="100" w:right="155"/>
        <w:rPr>
          <w:rFonts w:ascii="Gotham Book" w:hAnsi="Gotham Book"/>
        </w:rPr>
      </w:pPr>
      <w:r w:rsidRPr="00392DB2">
        <w:rPr>
          <w:rFonts w:ascii="Gotham Book" w:hAnsi="Gotham Book"/>
        </w:rPr>
        <w:t>If we agree with any challenge that you make, you will be removed from the redundancy pool and we will confirm this decision to you in writing following the meeting. We will normally aim to provide this written confirmation within 7 days.</w:t>
      </w:r>
    </w:p>
    <w:p w14:paraId="58EF5F9D" w14:textId="77777777" w:rsidR="00D46057" w:rsidRPr="00392DB2" w:rsidRDefault="00D46057">
      <w:pPr>
        <w:pStyle w:val="BodyText"/>
        <w:spacing w:before="7"/>
        <w:rPr>
          <w:rFonts w:ascii="Gotham Book" w:hAnsi="Gotham Book"/>
          <w:sz w:val="25"/>
        </w:rPr>
      </w:pPr>
    </w:p>
    <w:p w14:paraId="7233DD34" w14:textId="77777777" w:rsidR="00D46057" w:rsidRPr="00392DB2" w:rsidRDefault="007A3D86">
      <w:pPr>
        <w:pStyle w:val="BodyText"/>
        <w:spacing w:line="244" w:lineRule="auto"/>
        <w:ind w:left="100" w:right="188"/>
        <w:rPr>
          <w:rFonts w:ascii="Gotham Book" w:hAnsi="Gotham Book"/>
        </w:rPr>
      </w:pPr>
      <w:r w:rsidRPr="00392DB2">
        <w:rPr>
          <w:rFonts w:ascii="Gotham Book" w:hAnsi="Gotham Book"/>
        </w:rPr>
        <w:t xml:space="preserve">If we disagree with you, we will confirm this decision to you in writing following the meeting and we normally aim to do so within 7 days of the meeting. We will usually </w:t>
      </w:r>
      <w:proofErr w:type="spellStart"/>
      <w:r w:rsidRPr="00392DB2">
        <w:rPr>
          <w:rFonts w:ascii="Gotham Book" w:hAnsi="Gotham Book"/>
        </w:rPr>
        <w:t>summarise</w:t>
      </w:r>
      <w:proofErr w:type="spellEnd"/>
      <w:r w:rsidRPr="00392DB2">
        <w:rPr>
          <w:rFonts w:ascii="Gotham Book" w:hAnsi="Gotham Book"/>
        </w:rPr>
        <w:t xml:space="preserve"> our reasons for our disagreement in this written communication.</w:t>
      </w:r>
    </w:p>
    <w:p w14:paraId="4ABA058E" w14:textId="77777777" w:rsidR="00D46057" w:rsidRPr="00392DB2" w:rsidRDefault="00D46057">
      <w:pPr>
        <w:pStyle w:val="BodyText"/>
        <w:spacing w:before="4"/>
        <w:rPr>
          <w:rFonts w:ascii="Gotham Book" w:hAnsi="Gotham Book"/>
          <w:sz w:val="32"/>
        </w:rPr>
      </w:pPr>
    </w:p>
    <w:p w14:paraId="5D74078E" w14:textId="77777777" w:rsidR="00D46057" w:rsidRPr="00392DB2" w:rsidRDefault="007A3D86">
      <w:pPr>
        <w:pStyle w:val="Heading2"/>
        <w:numPr>
          <w:ilvl w:val="0"/>
          <w:numId w:val="2"/>
        </w:numPr>
        <w:tabs>
          <w:tab w:val="left" w:pos="367"/>
        </w:tabs>
        <w:rPr>
          <w:rFonts w:ascii="Gotham Book" w:hAnsi="Gotham Book"/>
        </w:rPr>
      </w:pPr>
      <w:r w:rsidRPr="00392DB2">
        <w:rPr>
          <w:rFonts w:ascii="Gotham Book" w:hAnsi="Gotham Book"/>
        </w:rPr>
        <w:t>Selection for redundancy</w:t>
      </w:r>
    </w:p>
    <w:p w14:paraId="4752ACCD" w14:textId="77777777" w:rsidR="00D46057" w:rsidRPr="00392DB2" w:rsidRDefault="00D46057">
      <w:pPr>
        <w:pStyle w:val="BodyText"/>
        <w:spacing w:before="4"/>
        <w:rPr>
          <w:rFonts w:ascii="Gotham Book" w:hAnsi="Gotham Book"/>
          <w:b/>
          <w:sz w:val="26"/>
        </w:rPr>
      </w:pPr>
    </w:p>
    <w:p w14:paraId="49BC029F" w14:textId="77777777" w:rsidR="00D46057" w:rsidRPr="00392DB2" w:rsidRDefault="007A3D86">
      <w:pPr>
        <w:pStyle w:val="BodyText"/>
        <w:spacing w:before="1" w:line="244" w:lineRule="auto"/>
        <w:ind w:left="100" w:right="843"/>
        <w:rPr>
          <w:rFonts w:ascii="Gotham Book" w:hAnsi="Gotham Book"/>
        </w:rPr>
      </w:pPr>
      <w:r w:rsidRPr="00392DB2">
        <w:rPr>
          <w:rFonts w:ascii="Gotham Book" w:hAnsi="Gotham Book"/>
        </w:rPr>
        <w:t xml:space="preserve">If you’re selected for redundancy, we will send you a separate letter giving you </w:t>
      </w:r>
      <w:proofErr w:type="spellStart"/>
      <w:r w:rsidRPr="00392DB2">
        <w:rPr>
          <w:rFonts w:ascii="Gotham Book" w:hAnsi="Gotham Book"/>
        </w:rPr>
        <w:t>you</w:t>
      </w:r>
      <w:proofErr w:type="spellEnd"/>
      <w:r w:rsidRPr="00392DB2">
        <w:rPr>
          <w:rFonts w:ascii="Gotham Book" w:hAnsi="Gotham Book"/>
        </w:rPr>
        <w:t xml:space="preserve"> notice that your contract of employment is being ended.</w:t>
      </w:r>
    </w:p>
    <w:p w14:paraId="4CBD78E9" w14:textId="77777777" w:rsidR="00D46057" w:rsidRPr="00392DB2" w:rsidRDefault="00D46057">
      <w:pPr>
        <w:pStyle w:val="BodyText"/>
        <w:spacing w:before="6"/>
        <w:rPr>
          <w:rFonts w:ascii="Gotham Book" w:hAnsi="Gotham Book"/>
          <w:sz w:val="25"/>
        </w:rPr>
      </w:pPr>
    </w:p>
    <w:p w14:paraId="1BD452BF" w14:textId="77777777" w:rsidR="00D46057" w:rsidRPr="00392DB2" w:rsidRDefault="007A3D86">
      <w:pPr>
        <w:pStyle w:val="BodyText"/>
        <w:spacing w:line="244" w:lineRule="auto"/>
        <w:ind w:left="100" w:right="161"/>
        <w:jc w:val="both"/>
        <w:rPr>
          <w:rFonts w:ascii="Gotham Book" w:hAnsi="Gotham Book"/>
        </w:rPr>
      </w:pPr>
      <w:r w:rsidRPr="00392DB2">
        <w:rPr>
          <w:rFonts w:ascii="Gotham Book" w:hAnsi="Gotham Book"/>
        </w:rPr>
        <w:t>That letter will explain the details of your redundancy pay (if you are entitled to receive it) and any other payments that may be due to you (such as payment for accrued, untaken holiday, reimbursement of expense and pay that relates to your notice period).</w:t>
      </w:r>
    </w:p>
    <w:p w14:paraId="3B772388" w14:textId="77777777" w:rsidR="00D46057" w:rsidRPr="00392DB2" w:rsidRDefault="00D46057">
      <w:pPr>
        <w:pStyle w:val="BodyText"/>
        <w:spacing w:before="7"/>
        <w:rPr>
          <w:rFonts w:ascii="Gotham Book" w:hAnsi="Gotham Book"/>
          <w:sz w:val="25"/>
        </w:rPr>
      </w:pPr>
    </w:p>
    <w:p w14:paraId="649AF072" w14:textId="77777777" w:rsidR="00D46057" w:rsidRPr="00392DB2" w:rsidRDefault="007A3D86">
      <w:pPr>
        <w:pStyle w:val="BodyText"/>
        <w:ind w:left="100"/>
        <w:jc w:val="both"/>
        <w:rPr>
          <w:rFonts w:ascii="Gotham Book" w:hAnsi="Gotham Book"/>
        </w:rPr>
      </w:pPr>
      <w:r w:rsidRPr="00392DB2">
        <w:rPr>
          <w:rFonts w:ascii="Gotham Book" w:hAnsi="Gotham Book"/>
        </w:rPr>
        <w:t>At this stage, we will also:</w:t>
      </w:r>
    </w:p>
    <w:p w14:paraId="27072FAA" w14:textId="77777777" w:rsidR="00D46057" w:rsidRPr="00392DB2" w:rsidRDefault="007A3D86">
      <w:pPr>
        <w:pStyle w:val="ListParagraph"/>
        <w:numPr>
          <w:ilvl w:val="1"/>
          <w:numId w:val="2"/>
        </w:numPr>
        <w:tabs>
          <w:tab w:val="left" w:pos="723"/>
        </w:tabs>
        <w:spacing w:before="185" w:line="326" w:lineRule="auto"/>
        <w:ind w:right="340"/>
        <w:rPr>
          <w:rFonts w:ascii="Gotham Book" w:hAnsi="Gotham Book"/>
          <w:sz w:val="20"/>
        </w:rPr>
      </w:pPr>
      <w:r w:rsidRPr="00392DB2">
        <w:rPr>
          <w:rFonts w:ascii="Gotham Book" w:hAnsi="Gotham Book"/>
          <w:sz w:val="20"/>
        </w:rPr>
        <w:t xml:space="preserve">Provide you with a reasonable amount of paid time off (in line with our legal obligations), so that you can </w:t>
      </w:r>
      <w:r w:rsidRPr="00392DB2">
        <w:rPr>
          <w:rFonts w:ascii="Gotham Book" w:hAnsi="Gotham Book"/>
          <w:spacing w:val="-5"/>
          <w:sz w:val="20"/>
        </w:rPr>
        <w:t xml:space="preserve">look </w:t>
      </w:r>
      <w:r w:rsidRPr="00392DB2">
        <w:rPr>
          <w:rFonts w:ascii="Gotham Book" w:hAnsi="Gotham Book"/>
          <w:sz w:val="20"/>
        </w:rPr>
        <w:t>for a new job and/or undertake training relevant to your future employment</w:t>
      </w:r>
    </w:p>
    <w:p w14:paraId="0D91009D" w14:textId="77777777" w:rsidR="00B220A9" w:rsidRPr="00392DB2" w:rsidRDefault="007A3D86">
      <w:pPr>
        <w:pStyle w:val="ListParagraph"/>
        <w:numPr>
          <w:ilvl w:val="1"/>
          <w:numId w:val="2"/>
        </w:numPr>
        <w:tabs>
          <w:tab w:val="left" w:pos="723"/>
        </w:tabs>
        <w:spacing w:before="1" w:line="326" w:lineRule="auto"/>
        <w:ind w:right="161"/>
        <w:rPr>
          <w:rFonts w:ascii="Gotham Book" w:hAnsi="Gotham Book"/>
          <w:sz w:val="20"/>
        </w:rPr>
      </w:pPr>
      <w:r w:rsidRPr="00392DB2">
        <w:rPr>
          <w:rFonts w:ascii="Gotham Book" w:hAnsi="Gotham Book"/>
          <w:sz w:val="20"/>
        </w:rPr>
        <w:t>Investigate whether there are any suitable available roles that we could offer you as an alternative to redundancy. We strongly encourage you to actively participate in this process and to let us know if there are any roles that you have identified as suitable and of interest to you.</w:t>
      </w:r>
      <w:r w:rsidR="00B220A9" w:rsidRPr="00392DB2">
        <w:rPr>
          <w:rFonts w:ascii="Gotham Book" w:hAnsi="Gotham Book"/>
          <w:sz w:val="20"/>
        </w:rPr>
        <w:t xml:space="preserve"> </w:t>
      </w:r>
    </w:p>
    <w:p w14:paraId="79BCFC0D" w14:textId="77777777" w:rsidR="00B220A9" w:rsidRPr="00392DB2" w:rsidRDefault="007A3D86" w:rsidP="00B220A9">
      <w:pPr>
        <w:pStyle w:val="ListParagraph"/>
        <w:tabs>
          <w:tab w:val="left" w:pos="723"/>
        </w:tabs>
        <w:spacing w:before="1" w:line="326" w:lineRule="auto"/>
        <w:ind w:right="161" w:firstLine="0"/>
        <w:rPr>
          <w:rFonts w:ascii="Gotham Book" w:hAnsi="Gotham Book"/>
          <w:sz w:val="20"/>
        </w:rPr>
      </w:pPr>
      <w:r w:rsidRPr="00392DB2">
        <w:rPr>
          <w:rFonts w:ascii="Gotham Book" w:hAnsi="Gotham Book"/>
          <w:sz w:val="20"/>
        </w:rPr>
        <w:t xml:space="preserve">Suggestions for alternative work will always be driven by the needs of the business. Whether you </w:t>
      </w:r>
      <w:r w:rsidRPr="00392DB2">
        <w:rPr>
          <w:rFonts w:ascii="Gotham Book" w:hAnsi="Gotham Book"/>
          <w:sz w:val="20"/>
        </w:rPr>
        <w:lastRenderedPageBreak/>
        <w:t>are eligible to apply for an internal vacancy will depend on all the circumstances. If we agree that you are eligible, we will let you know the procedure to follow so that you can apply for that role.</w:t>
      </w:r>
      <w:r w:rsidR="00B220A9" w:rsidRPr="00392DB2">
        <w:rPr>
          <w:rFonts w:ascii="Gotham Book" w:hAnsi="Gotham Book"/>
          <w:sz w:val="20"/>
        </w:rPr>
        <w:t xml:space="preserve"> </w:t>
      </w:r>
    </w:p>
    <w:p w14:paraId="464303EB" w14:textId="77777777" w:rsidR="00B220A9" w:rsidRPr="00392DB2" w:rsidRDefault="00B220A9" w:rsidP="00B220A9">
      <w:pPr>
        <w:pStyle w:val="ListParagraph"/>
        <w:tabs>
          <w:tab w:val="left" w:pos="723"/>
        </w:tabs>
        <w:spacing w:before="1" w:line="326" w:lineRule="auto"/>
        <w:ind w:right="161" w:firstLine="0"/>
        <w:rPr>
          <w:rFonts w:ascii="Gotham Book" w:hAnsi="Gotham Book"/>
          <w:sz w:val="20"/>
        </w:rPr>
      </w:pPr>
    </w:p>
    <w:p w14:paraId="7D7E2174" w14:textId="77777777" w:rsidR="00B220A9" w:rsidRPr="00392DB2" w:rsidRDefault="007A3D86" w:rsidP="00B220A9">
      <w:pPr>
        <w:pStyle w:val="ListParagraph"/>
        <w:tabs>
          <w:tab w:val="left" w:pos="723"/>
        </w:tabs>
        <w:spacing w:before="1" w:line="326" w:lineRule="auto"/>
        <w:ind w:right="161" w:firstLine="0"/>
        <w:rPr>
          <w:rFonts w:ascii="Gotham Book" w:hAnsi="Gotham Book"/>
          <w:sz w:val="20"/>
        </w:rPr>
      </w:pPr>
      <w:r w:rsidRPr="00392DB2">
        <w:rPr>
          <w:rFonts w:ascii="Gotham Book" w:hAnsi="Gotham Book"/>
          <w:sz w:val="20"/>
        </w:rPr>
        <w:t>If an offer of alternative employment is made and you agree to take it up, you are still entitled to a 4-week trial period, during which you can decline the alternative role without losing your redundancy payment if you then conclude during that time that it is unsuitable. The same is true if we decide the alternative role is not suitable for you during that trial period: you will also still get your redundancy payment.</w:t>
      </w:r>
      <w:r w:rsidR="00B220A9" w:rsidRPr="00392DB2">
        <w:rPr>
          <w:rFonts w:ascii="Gotham Book" w:hAnsi="Gotham Book"/>
          <w:sz w:val="20"/>
        </w:rPr>
        <w:t xml:space="preserve"> </w:t>
      </w:r>
    </w:p>
    <w:p w14:paraId="39B90B4F" w14:textId="77777777" w:rsidR="00B220A9" w:rsidRPr="00392DB2" w:rsidRDefault="00B220A9" w:rsidP="00B220A9">
      <w:pPr>
        <w:pStyle w:val="ListParagraph"/>
        <w:tabs>
          <w:tab w:val="left" w:pos="723"/>
        </w:tabs>
        <w:spacing w:before="1" w:line="326" w:lineRule="auto"/>
        <w:ind w:right="161" w:firstLine="0"/>
        <w:rPr>
          <w:rFonts w:ascii="Gotham Book" w:hAnsi="Gotham Book"/>
          <w:sz w:val="20"/>
        </w:rPr>
      </w:pPr>
    </w:p>
    <w:p w14:paraId="59BC55F6" w14:textId="6AD648F0" w:rsidR="00D46057" w:rsidRPr="00392DB2" w:rsidRDefault="007A3D86" w:rsidP="00B220A9">
      <w:pPr>
        <w:pStyle w:val="ListParagraph"/>
        <w:tabs>
          <w:tab w:val="left" w:pos="723"/>
        </w:tabs>
        <w:spacing w:before="1" w:line="326" w:lineRule="auto"/>
        <w:ind w:right="161" w:firstLine="0"/>
        <w:rPr>
          <w:rFonts w:ascii="Gotham Book" w:hAnsi="Gotham Book"/>
          <w:sz w:val="20"/>
        </w:rPr>
      </w:pPr>
      <w:r w:rsidRPr="00392DB2">
        <w:rPr>
          <w:rFonts w:ascii="Gotham Book" w:hAnsi="Gotham Book"/>
          <w:sz w:val="20"/>
        </w:rPr>
        <w:t xml:space="preserve">However, if you refuse outright to take up a suitable alternative role that we offer to you, you may </w:t>
      </w:r>
      <w:r w:rsidRPr="00392DB2">
        <w:rPr>
          <w:rFonts w:ascii="Gotham Book" w:hAnsi="Gotham Book"/>
          <w:spacing w:val="-5"/>
          <w:sz w:val="20"/>
        </w:rPr>
        <w:t xml:space="preserve">lose </w:t>
      </w:r>
      <w:r w:rsidRPr="00392DB2">
        <w:rPr>
          <w:rFonts w:ascii="Gotham Book" w:hAnsi="Gotham Book"/>
          <w:sz w:val="20"/>
        </w:rPr>
        <w:t>your entitlement to redundancy pay.</w:t>
      </w:r>
    </w:p>
    <w:p w14:paraId="4D9B25A8" w14:textId="77777777" w:rsidR="00392DB2" w:rsidRPr="00392DB2" w:rsidRDefault="00392DB2" w:rsidP="00392DB2">
      <w:pPr>
        <w:pStyle w:val="Heading2"/>
        <w:tabs>
          <w:tab w:val="left" w:pos="367"/>
        </w:tabs>
        <w:spacing w:before="69"/>
        <w:ind w:firstLine="0"/>
        <w:rPr>
          <w:rFonts w:ascii="Gotham Book" w:hAnsi="Gotham Book"/>
        </w:rPr>
      </w:pPr>
    </w:p>
    <w:p w14:paraId="4A973C46" w14:textId="5335AF83" w:rsidR="00D46057" w:rsidRPr="00392DB2" w:rsidRDefault="007A3D86">
      <w:pPr>
        <w:pStyle w:val="Heading2"/>
        <w:numPr>
          <w:ilvl w:val="0"/>
          <w:numId w:val="2"/>
        </w:numPr>
        <w:tabs>
          <w:tab w:val="left" w:pos="367"/>
        </w:tabs>
        <w:spacing w:before="69"/>
        <w:rPr>
          <w:rFonts w:ascii="Gotham Book" w:hAnsi="Gotham Book"/>
        </w:rPr>
      </w:pPr>
      <w:r w:rsidRPr="00392DB2">
        <w:rPr>
          <w:rFonts w:ascii="Gotham Book" w:hAnsi="Gotham Book"/>
        </w:rPr>
        <w:t>Appeals about redundancy decisions</w:t>
      </w:r>
    </w:p>
    <w:p w14:paraId="26F03793" w14:textId="77777777" w:rsidR="00D46057" w:rsidRPr="00392DB2" w:rsidRDefault="00D46057">
      <w:pPr>
        <w:pStyle w:val="BodyText"/>
        <w:spacing w:before="5"/>
        <w:rPr>
          <w:rFonts w:ascii="Gotham Book" w:hAnsi="Gotham Book"/>
          <w:b/>
          <w:sz w:val="26"/>
        </w:rPr>
      </w:pPr>
    </w:p>
    <w:p w14:paraId="6890DCB0" w14:textId="77777777" w:rsidR="00D46057" w:rsidRPr="00392DB2" w:rsidRDefault="007A3D86">
      <w:pPr>
        <w:pStyle w:val="BodyText"/>
        <w:spacing w:line="244" w:lineRule="auto"/>
        <w:ind w:left="100" w:right="431"/>
        <w:rPr>
          <w:rFonts w:ascii="Gotham Book" w:hAnsi="Gotham Book"/>
        </w:rPr>
      </w:pPr>
      <w:r w:rsidRPr="00392DB2">
        <w:rPr>
          <w:rFonts w:ascii="Gotham Book" w:hAnsi="Gotham Book"/>
        </w:rPr>
        <w:t>If we are unable to avoid making you redundant and there is no alternative suitable role available/for which you are eligible, you may appeal our decision.</w:t>
      </w:r>
    </w:p>
    <w:p w14:paraId="186F476C" w14:textId="77777777" w:rsidR="00D46057" w:rsidRPr="00392DB2" w:rsidRDefault="00D46057">
      <w:pPr>
        <w:pStyle w:val="BodyText"/>
        <w:spacing w:before="6"/>
        <w:rPr>
          <w:rFonts w:ascii="Gotham Book" w:hAnsi="Gotham Book"/>
          <w:sz w:val="25"/>
        </w:rPr>
      </w:pPr>
    </w:p>
    <w:p w14:paraId="0013BAE7" w14:textId="77777777" w:rsidR="00D46057" w:rsidRPr="00392DB2" w:rsidRDefault="007A3D86">
      <w:pPr>
        <w:pStyle w:val="BodyText"/>
        <w:spacing w:line="244" w:lineRule="auto"/>
        <w:ind w:left="100" w:right="210"/>
        <w:rPr>
          <w:rFonts w:ascii="Gotham Book" w:hAnsi="Gotham Book"/>
        </w:rPr>
      </w:pPr>
      <w:r w:rsidRPr="00392DB2">
        <w:rPr>
          <w:rFonts w:ascii="Gotham Book" w:hAnsi="Gotham Book"/>
        </w:rPr>
        <w:t>If you wish to appeal, you must do so in writing within 1 week of receiving your redundancy selection letter (described in section 4 above). Your appeal must be set out in writing include the reasons why you are appealing, and it should be address to the person whose name is set out in your redundancy selection letter.</w:t>
      </w:r>
    </w:p>
    <w:p w14:paraId="0FF5DA08" w14:textId="77777777" w:rsidR="00D46057" w:rsidRPr="00392DB2" w:rsidRDefault="00D46057">
      <w:pPr>
        <w:pStyle w:val="BodyText"/>
        <w:spacing w:before="7"/>
        <w:rPr>
          <w:rFonts w:ascii="Gotham Book" w:hAnsi="Gotham Book"/>
          <w:sz w:val="25"/>
        </w:rPr>
      </w:pPr>
    </w:p>
    <w:p w14:paraId="65BA1B87" w14:textId="42430B90" w:rsidR="00D46057" w:rsidRPr="00392DB2" w:rsidRDefault="007A3D86">
      <w:pPr>
        <w:pStyle w:val="BodyText"/>
        <w:spacing w:line="244" w:lineRule="auto"/>
        <w:ind w:left="100" w:right="476"/>
        <w:rPr>
          <w:rFonts w:ascii="Gotham Book" w:hAnsi="Gotham Book"/>
        </w:rPr>
      </w:pPr>
      <w:r w:rsidRPr="00392DB2">
        <w:rPr>
          <w:rFonts w:ascii="Gotham Book" w:hAnsi="Gotham Book"/>
        </w:rPr>
        <w:t xml:space="preserve">We will then invite you to an appeal meeting, which will usually take place within </w:t>
      </w:r>
      <w:r w:rsidR="00B220A9" w:rsidRPr="00392DB2">
        <w:rPr>
          <w:rFonts w:ascii="Gotham Book" w:hAnsi="Gotham Book"/>
        </w:rPr>
        <w:t>[</w:t>
      </w:r>
      <w:r w:rsidRPr="00787595">
        <w:rPr>
          <w:rFonts w:ascii="Gotham Book" w:hAnsi="Gotham Book"/>
          <w:highlight w:val="yellow"/>
        </w:rPr>
        <w:t>7</w:t>
      </w:r>
      <w:r w:rsidR="00B220A9" w:rsidRPr="00392DB2">
        <w:rPr>
          <w:rFonts w:ascii="Gotham Book" w:hAnsi="Gotham Book"/>
        </w:rPr>
        <w:t>]</w:t>
      </w:r>
      <w:r w:rsidRPr="00392DB2">
        <w:rPr>
          <w:rFonts w:ascii="Gotham Book" w:hAnsi="Gotham Book"/>
        </w:rPr>
        <w:t xml:space="preserve"> days of your appeal letter being received by us.</w:t>
      </w:r>
    </w:p>
    <w:p w14:paraId="2FBF0180" w14:textId="77777777" w:rsidR="00D46057" w:rsidRPr="00392DB2" w:rsidRDefault="00D46057">
      <w:pPr>
        <w:pStyle w:val="BodyText"/>
        <w:spacing w:before="7"/>
        <w:rPr>
          <w:rFonts w:ascii="Gotham Book" w:hAnsi="Gotham Book"/>
          <w:sz w:val="25"/>
        </w:rPr>
      </w:pPr>
    </w:p>
    <w:p w14:paraId="4DA94BA3" w14:textId="77777777" w:rsidR="00D46057" w:rsidRPr="00392DB2" w:rsidRDefault="007A3D86">
      <w:pPr>
        <w:pStyle w:val="BodyText"/>
        <w:spacing w:line="244" w:lineRule="auto"/>
        <w:ind w:left="100" w:right="410"/>
        <w:rPr>
          <w:rFonts w:ascii="Gotham Book" w:hAnsi="Gotham Book"/>
        </w:rPr>
      </w:pPr>
      <w:r w:rsidRPr="00392DB2">
        <w:rPr>
          <w:rFonts w:ascii="Gotham Book" w:hAnsi="Gotham Book"/>
        </w:rPr>
        <w:t>We aim wherever possible, for the appeal meeting to be led by someone of an appropriate level of seniority, who is different to the person who took the decision to make your redundant.</w:t>
      </w:r>
    </w:p>
    <w:p w14:paraId="72C798A2" w14:textId="77777777" w:rsidR="00D46057" w:rsidRPr="00392DB2" w:rsidRDefault="00D46057">
      <w:pPr>
        <w:pStyle w:val="BodyText"/>
        <w:spacing w:before="6"/>
        <w:rPr>
          <w:rFonts w:ascii="Gotham Book" w:hAnsi="Gotham Book"/>
          <w:sz w:val="25"/>
        </w:rPr>
      </w:pPr>
    </w:p>
    <w:p w14:paraId="6E3778AF" w14:textId="77777777" w:rsidR="00D46057" w:rsidRPr="00392DB2" w:rsidRDefault="007A3D86">
      <w:pPr>
        <w:pStyle w:val="BodyText"/>
        <w:spacing w:before="1" w:line="244" w:lineRule="auto"/>
        <w:ind w:left="100" w:right="343"/>
        <w:rPr>
          <w:rFonts w:ascii="Gotham Book" w:hAnsi="Gotham Book"/>
        </w:rPr>
      </w:pPr>
      <w:r w:rsidRPr="00392DB2">
        <w:rPr>
          <w:rFonts w:ascii="Gotham Book" w:hAnsi="Gotham Book"/>
        </w:rPr>
        <w:t>Normally within 2 weeks of the appeal meeting, we will write to you setting out our final decision. This concludes the process and there is no further right of appeal.</w:t>
      </w:r>
    </w:p>
    <w:sectPr w:rsidR="00D46057" w:rsidRPr="00392DB2" w:rsidSect="00787595">
      <w:footerReference w:type="default" r:id="rId10"/>
      <w:headerReference w:type="first" r:id="rId11"/>
      <w:pgSz w:w="11900" w:h="16840"/>
      <w:pgMar w:top="780" w:right="600" w:bottom="1300" w:left="620" w:header="0" w:footer="11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47D1E" w14:textId="77777777" w:rsidR="00CE61AA" w:rsidRDefault="00CE61AA">
      <w:r>
        <w:separator/>
      </w:r>
    </w:p>
  </w:endnote>
  <w:endnote w:type="continuationSeparator" w:id="0">
    <w:p w14:paraId="3E816CF5" w14:textId="77777777" w:rsidR="00CE61AA" w:rsidRDefault="00CE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119FD" w14:textId="4DD657C8" w:rsidR="00D46057" w:rsidRDefault="003630E4">
    <w:pPr>
      <w:pStyle w:val="BodyText"/>
      <w:spacing w:line="14" w:lineRule="auto"/>
    </w:pPr>
    <w:r>
      <w:rPr>
        <w:noProof/>
      </w:rPr>
      <mc:AlternateContent>
        <mc:Choice Requires="wps">
          <w:drawing>
            <wp:anchor distT="0" distB="0" distL="114300" distR="114300" simplePos="0" relativeHeight="251657728" behindDoc="1" locked="0" layoutInCell="1" allowOverlap="1" wp14:anchorId="79D15477" wp14:editId="38DE93BC">
              <wp:simplePos x="0" y="0"/>
              <wp:positionH relativeFrom="page">
                <wp:posOffset>6990715</wp:posOffset>
              </wp:positionH>
              <wp:positionV relativeFrom="page">
                <wp:posOffset>9854565</wp:posOffset>
              </wp:positionV>
              <wp:extent cx="14732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735EE" w14:textId="77777777" w:rsidR="00D46057" w:rsidRDefault="007A3D86">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15477" id="_x0000_t202" coordsize="21600,21600" o:spt="202" path="m,l,21600r21600,l21600,xe">
              <v:stroke joinstyle="miter"/>
              <v:path gradientshapeok="t" o:connecttype="rect"/>
            </v:shapetype>
            <v:shape id="Text Box 1" o:spid="_x0000_s1026" type="#_x0000_t202" style="position:absolute;margin-left:550.45pt;margin-top:775.95pt;width:11.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" filled="f" stroked="f">
              <v:textbox inset="0,0,0,0">
                <w:txbxContent>
                  <w:p w14:paraId="66F735EE" w14:textId="77777777" w:rsidR="00D46057" w:rsidRDefault="007A3D86">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912DC" w14:textId="77777777" w:rsidR="00CE61AA" w:rsidRDefault="00CE61AA">
      <w:r>
        <w:separator/>
      </w:r>
    </w:p>
  </w:footnote>
  <w:footnote w:type="continuationSeparator" w:id="0">
    <w:p w14:paraId="02708329" w14:textId="77777777" w:rsidR="00CE61AA" w:rsidRDefault="00CE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429F9" w14:textId="27F015AD" w:rsidR="00787595" w:rsidRDefault="00787595">
    <w:pPr>
      <w:pStyle w:val="Header"/>
    </w:pPr>
  </w:p>
  <w:p w14:paraId="4495A263" w14:textId="77777777" w:rsidR="003A16BF" w:rsidRPr="003A16BF" w:rsidRDefault="003A16BF" w:rsidP="003A16BF">
    <w:pPr>
      <w:rPr>
        <w:rFonts w:ascii="Gotham Light" w:hAnsi="Gotham Light"/>
        <w:sz w:val="20"/>
        <w:szCs w:val="20"/>
      </w:rPr>
    </w:pPr>
    <w:bookmarkStart w:id="0" w:name="_Hlk41574304"/>
    <w:bookmarkStart w:id="1" w:name="_Hlk41572808"/>
    <w:bookmarkStart w:id="2" w:name="_Hlk41576782"/>
    <w:r w:rsidRPr="00E4034B">
      <w:rPr>
        <w:rFonts w:ascii="Gotham Light" w:hAnsi="Gotham Light"/>
        <w:b/>
        <w:bCs/>
        <w:sz w:val="20"/>
        <w:szCs w:val="20"/>
      </w:rPr>
      <w:t>Please note:</w:t>
    </w:r>
    <w:r w:rsidRPr="003A16BF">
      <w:rPr>
        <w:rFonts w:ascii="Gotham Light" w:hAnsi="Gotham Light"/>
        <w:sz w:val="20"/>
        <w:szCs w:val="20"/>
      </w:rPr>
      <w:t xml:space="preserve"> Farillio is not a law firm and this is not a substitute for legal advice. By using this template outside of the Farillio platform, you do so at your own risk</w:t>
    </w:r>
    <w:r w:rsidRPr="003A16BF">
      <w:rPr>
        <w:rFonts w:ascii="Gotham Light" w:hAnsi="Gotham Light"/>
        <w:b/>
        <w:bCs/>
        <w:i/>
        <w:iCs/>
        <w:sz w:val="20"/>
        <w:szCs w:val="20"/>
      </w:rPr>
      <w:t>.</w:t>
    </w:r>
    <w:r w:rsidRPr="003A16BF">
      <w:rPr>
        <w:rFonts w:ascii="Gotham Light" w:hAnsi="Gotham Light"/>
        <w:sz w:val="20"/>
        <w:szCs w:val="20"/>
      </w:rPr>
      <w:t xml:space="preserve"> Farillio and its expert partners are not liable for the manner in which users choose to modify or rely on the template.</w:t>
    </w:r>
  </w:p>
  <w:p w14:paraId="3B83860F" w14:textId="77777777" w:rsidR="003A16BF" w:rsidRPr="003A16BF" w:rsidRDefault="003A16BF" w:rsidP="003A16BF">
    <w:pPr>
      <w:rPr>
        <w:rFonts w:ascii="Gotham Light" w:hAnsi="Gotham Light"/>
        <w:sz w:val="20"/>
        <w:szCs w:val="20"/>
      </w:rPr>
    </w:pPr>
  </w:p>
  <w:p w14:paraId="3FBABBF9" w14:textId="20F935EC" w:rsidR="003A16BF" w:rsidRPr="003A16BF" w:rsidRDefault="003A16BF" w:rsidP="003A16BF">
    <w:pPr>
      <w:rPr>
        <w:rFonts w:ascii="Gotham Light" w:hAnsi="Gotham Light"/>
        <w:sz w:val="20"/>
        <w:szCs w:val="20"/>
      </w:rPr>
    </w:pPr>
    <w:r w:rsidRPr="003A16BF">
      <w:rPr>
        <w:rFonts w:ascii="Gotham Light" w:hAnsi="Gotham Light"/>
        <w:sz w:val="20"/>
        <w:szCs w:val="20"/>
      </w:rPr>
      <w:t xml:space="preserve">For a curated, interactive experience with expert guidance, you can complete this for free on Farillio by clicking </w:t>
    </w:r>
    <w:hyperlink r:id="rId1" w:history="1">
      <w:r w:rsidRPr="008806C3">
        <w:rPr>
          <w:rStyle w:val="Hyperlink"/>
          <w:rFonts w:ascii="Gotham Light" w:hAnsi="Gotham Light"/>
          <w:sz w:val="20"/>
          <w:szCs w:val="20"/>
        </w:rPr>
        <w:t>here</w:t>
      </w:r>
    </w:hyperlink>
    <w:r w:rsidRPr="003A16BF">
      <w:rPr>
        <w:rFonts w:ascii="Gotham Light" w:hAnsi="Gotham Light"/>
        <w:sz w:val="20"/>
        <w:szCs w:val="20"/>
      </w:rPr>
      <w:t xml:space="preserve"> – accessing all the guidance and additional expert help you may want, as well as tailored guidance on a pay-as-you-go basis via the Farillio experts on our site.</w:t>
    </w:r>
  </w:p>
  <w:p w14:paraId="79CA2714" w14:textId="77777777" w:rsidR="003A16BF" w:rsidRPr="003A16BF" w:rsidRDefault="003A16BF" w:rsidP="003A16BF">
    <w:pPr>
      <w:rPr>
        <w:rFonts w:ascii="Gotham Light" w:hAnsi="Gotham Light"/>
        <w:sz w:val="20"/>
        <w:szCs w:val="20"/>
      </w:rPr>
    </w:pPr>
  </w:p>
  <w:p w14:paraId="5B4A327C" w14:textId="77777777" w:rsidR="003A16BF" w:rsidRPr="003A16BF" w:rsidRDefault="003A16BF" w:rsidP="003A16BF">
    <w:pPr>
      <w:rPr>
        <w:rFonts w:ascii="Gotham Light" w:hAnsi="Gotham Light"/>
        <w:sz w:val="20"/>
        <w:szCs w:val="20"/>
      </w:rPr>
    </w:pPr>
    <w:r w:rsidRPr="003A16BF">
      <w:rPr>
        <w:rFonts w:ascii="Gotham Light" w:hAnsi="Gotham Light"/>
        <w:sz w:val="20"/>
        <w:szCs w:val="20"/>
      </w:rPr>
      <w:t>Copyright in this template belongs to Farillio, who consents to the template being used and modified by Simply Business users for their individual business purposes. The template is not for resale or other commercial usage.</w:t>
    </w:r>
  </w:p>
  <w:p w14:paraId="487FA194" w14:textId="77777777" w:rsidR="003A16BF" w:rsidRPr="003A16BF" w:rsidRDefault="003A16BF" w:rsidP="003A16BF">
    <w:pPr>
      <w:rPr>
        <w:rFonts w:ascii="Gotham Light" w:hAnsi="Gotham Light"/>
        <w:sz w:val="20"/>
        <w:szCs w:val="20"/>
      </w:rPr>
    </w:pPr>
  </w:p>
  <w:p w14:paraId="15C9E78F" w14:textId="29983EE9" w:rsidR="003A16BF" w:rsidRPr="003A16BF" w:rsidRDefault="003A16BF" w:rsidP="003A16BF">
    <w:pPr>
      <w:rPr>
        <w:rFonts w:ascii="Gotham Light" w:hAnsi="Gotham Light"/>
        <w:sz w:val="20"/>
        <w:szCs w:val="20"/>
      </w:rPr>
    </w:pPr>
    <w:r w:rsidRPr="003A16BF">
      <w:rPr>
        <w:rFonts w:ascii="Gotham Light" w:hAnsi="Gotham Light"/>
        <w:sz w:val="20"/>
        <w:szCs w:val="20"/>
      </w:rPr>
      <w:t xml:space="preserve">To use this template, you’ll need to read and then you must remove the header before </w:t>
    </w:r>
    <w:proofErr w:type="spellStart"/>
    <w:r w:rsidRPr="003A16BF">
      <w:rPr>
        <w:rFonts w:ascii="Gotham Light" w:hAnsi="Gotham Light"/>
        <w:sz w:val="20"/>
        <w:szCs w:val="20"/>
      </w:rPr>
      <w:t>finalising</w:t>
    </w:r>
    <w:proofErr w:type="spellEnd"/>
    <w:r w:rsidRPr="003A16BF">
      <w:rPr>
        <w:rFonts w:ascii="Gotham Light" w:hAnsi="Gotham Light"/>
        <w:sz w:val="20"/>
        <w:szCs w:val="20"/>
      </w:rPr>
      <w:t xml:space="preserve"> your document. By using this template, you agree to use the document according to these terms from the moment you start to use it.</w:t>
    </w:r>
    <w:bookmarkEnd w:id="0"/>
    <w:bookmarkEnd w:id="1"/>
  </w:p>
  <w:bookmarkEnd w:id="2"/>
  <w:p w14:paraId="407C5255" w14:textId="77777777" w:rsidR="00787595" w:rsidRDefault="00787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83567"/>
    <w:multiLevelType w:val="hybridMultilevel"/>
    <w:tmpl w:val="F2A4066C"/>
    <w:lvl w:ilvl="0" w:tplc="D7E03366">
      <w:start w:val="1"/>
      <w:numFmt w:val="lowerLetter"/>
      <w:lvlText w:val="%1."/>
      <w:lvlJc w:val="left"/>
      <w:pPr>
        <w:ind w:left="722" w:hanging="223"/>
        <w:jc w:val="left"/>
      </w:pPr>
      <w:rPr>
        <w:rFonts w:ascii="Helvetica" w:eastAsia="Helvetica" w:hAnsi="Helvetica" w:cs="Helvetica" w:hint="default"/>
        <w:w w:val="100"/>
        <w:sz w:val="20"/>
        <w:szCs w:val="20"/>
      </w:rPr>
    </w:lvl>
    <w:lvl w:ilvl="1" w:tplc="5D447D34">
      <w:numFmt w:val="bullet"/>
      <w:lvlText w:val="•"/>
      <w:lvlJc w:val="left"/>
      <w:pPr>
        <w:ind w:left="1716" w:hanging="223"/>
      </w:pPr>
      <w:rPr>
        <w:rFonts w:hint="default"/>
      </w:rPr>
    </w:lvl>
    <w:lvl w:ilvl="2" w:tplc="A55C4DDC">
      <w:numFmt w:val="bullet"/>
      <w:lvlText w:val="•"/>
      <w:lvlJc w:val="left"/>
      <w:pPr>
        <w:ind w:left="2712" w:hanging="223"/>
      </w:pPr>
      <w:rPr>
        <w:rFonts w:hint="default"/>
      </w:rPr>
    </w:lvl>
    <w:lvl w:ilvl="3" w:tplc="8124D7A6">
      <w:numFmt w:val="bullet"/>
      <w:lvlText w:val="•"/>
      <w:lvlJc w:val="left"/>
      <w:pPr>
        <w:ind w:left="3708" w:hanging="223"/>
      </w:pPr>
      <w:rPr>
        <w:rFonts w:hint="default"/>
      </w:rPr>
    </w:lvl>
    <w:lvl w:ilvl="4" w:tplc="99AC0316">
      <w:numFmt w:val="bullet"/>
      <w:lvlText w:val="•"/>
      <w:lvlJc w:val="left"/>
      <w:pPr>
        <w:ind w:left="4704" w:hanging="223"/>
      </w:pPr>
      <w:rPr>
        <w:rFonts w:hint="default"/>
      </w:rPr>
    </w:lvl>
    <w:lvl w:ilvl="5" w:tplc="E028F4D8">
      <w:numFmt w:val="bullet"/>
      <w:lvlText w:val="•"/>
      <w:lvlJc w:val="left"/>
      <w:pPr>
        <w:ind w:left="5700" w:hanging="223"/>
      </w:pPr>
      <w:rPr>
        <w:rFonts w:hint="default"/>
      </w:rPr>
    </w:lvl>
    <w:lvl w:ilvl="6" w:tplc="CBDE8394">
      <w:numFmt w:val="bullet"/>
      <w:lvlText w:val="•"/>
      <w:lvlJc w:val="left"/>
      <w:pPr>
        <w:ind w:left="6696" w:hanging="223"/>
      </w:pPr>
      <w:rPr>
        <w:rFonts w:hint="default"/>
      </w:rPr>
    </w:lvl>
    <w:lvl w:ilvl="7" w:tplc="2408CC1A">
      <w:numFmt w:val="bullet"/>
      <w:lvlText w:val="•"/>
      <w:lvlJc w:val="left"/>
      <w:pPr>
        <w:ind w:left="7692" w:hanging="223"/>
      </w:pPr>
      <w:rPr>
        <w:rFonts w:hint="default"/>
      </w:rPr>
    </w:lvl>
    <w:lvl w:ilvl="8" w:tplc="92C6525E">
      <w:numFmt w:val="bullet"/>
      <w:lvlText w:val="•"/>
      <w:lvlJc w:val="left"/>
      <w:pPr>
        <w:ind w:left="8688" w:hanging="223"/>
      </w:pPr>
      <w:rPr>
        <w:rFonts w:hint="default"/>
      </w:rPr>
    </w:lvl>
  </w:abstractNum>
  <w:abstractNum w:abstractNumId="1" w15:restartNumberingAfterBreak="0">
    <w:nsid w:val="3AA053C9"/>
    <w:multiLevelType w:val="hybridMultilevel"/>
    <w:tmpl w:val="3F02C0EA"/>
    <w:lvl w:ilvl="0" w:tplc="48C05DE8">
      <w:start w:val="1"/>
      <w:numFmt w:val="decimal"/>
      <w:lvlText w:val="%1."/>
      <w:lvlJc w:val="left"/>
      <w:pPr>
        <w:ind w:left="366" w:hanging="267"/>
        <w:jc w:val="left"/>
      </w:pPr>
      <w:rPr>
        <w:rFonts w:ascii="Helvetica" w:eastAsia="Helvetica" w:hAnsi="Helvetica" w:cs="Helvetica" w:hint="default"/>
        <w:b/>
        <w:bCs/>
        <w:w w:val="100"/>
        <w:sz w:val="24"/>
        <w:szCs w:val="24"/>
      </w:rPr>
    </w:lvl>
    <w:lvl w:ilvl="1" w:tplc="193EC098">
      <w:start w:val="1"/>
      <w:numFmt w:val="lowerLetter"/>
      <w:lvlText w:val="%2."/>
      <w:lvlJc w:val="left"/>
      <w:pPr>
        <w:ind w:left="722" w:hanging="223"/>
        <w:jc w:val="left"/>
      </w:pPr>
      <w:rPr>
        <w:rFonts w:ascii="Helvetica" w:eastAsia="Helvetica" w:hAnsi="Helvetica" w:cs="Helvetica" w:hint="default"/>
        <w:w w:val="100"/>
        <w:sz w:val="20"/>
        <w:szCs w:val="20"/>
      </w:rPr>
    </w:lvl>
    <w:lvl w:ilvl="2" w:tplc="238E7508">
      <w:numFmt w:val="bullet"/>
      <w:lvlText w:val="•"/>
      <w:lvlJc w:val="left"/>
      <w:pPr>
        <w:ind w:left="1826" w:hanging="223"/>
      </w:pPr>
      <w:rPr>
        <w:rFonts w:hint="default"/>
      </w:rPr>
    </w:lvl>
    <w:lvl w:ilvl="3" w:tplc="304088EE">
      <w:numFmt w:val="bullet"/>
      <w:lvlText w:val="•"/>
      <w:lvlJc w:val="left"/>
      <w:pPr>
        <w:ind w:left="2933" w:hanging="223"/>
      </w:pPr>
      <w:rPr>
        <w:rFonts w:hint="default"/>
      </w:rPr>
    </w:lvl>
    <w:lvl w:ilvl="4" w:tplc="B12EB30C">
      <w:numFmt w:val="bullet"/>
      <w:lvlText w:val="•"/>
      <w:lvlJc w:val="left"/>
      <w:pPr>
        <w:ind w:left="4040" w:hanging="223"/>
      </w:pPr>
      <w:rPr>
        <w:rFonts w:hint="default"/>
      </w:rPr>
    </w:lvl>
    <w:lvl w:ilvl="5" w:tplc="426465C0">
      <w:numFmt w:val="bullet"/>
      <w:lvlText w:val="•"/>
      <w:lvlJc w:val="left"/>
      <w:pPr>
        <w:ind w:left="5146" w:hanging="223"/>
      </w:pPr>
      <w:rPr>
        <w:rFonts w:hint="default"/>
      </w:rPr>
    </w:lvl>
    <w:lvl w:ilvl="6" w:tplc="15FEF094">
      <w:numFmt w:val="bullet"/>
      <w:lvlText w:val="•"/>
      <w:lvlJc w:val="left"/>
      <w:pPr>
        <w:ind w:left="6253" w:hanging="223"/>
      </w:pPr>
      <w:rPr>
        <w:rFonts w:hint="default"/>
      </w:rPr>
    </w:lvl>
    <w:lvl w:ilvl="7" w:tplc="E728A728">
      <w:numFmt w:val="bullet"/>
      <w:lvlText w:val="•"/>
      <w:lvlJc w:val="left"/>
      <w:pPr>
        <w:ind w:left="7360" w:hanging="223"/>
      </w:pPr>
      <w:rPr>
        <w:rFonts w:hint="default"/>
      </w:rPr>
    </w:lvl>
    <w:lvl w:ilvl="8" w:tplc="5A9C95F0">
      <w:numFmt w:val="bullet"/>
      <w:lvlText w:val="•"/>
      <w:lvlJc w:val="left"/>
      <w:pPr>
        <w:ind w:left="8466" w:hanging="223"/>
      </w:pPr>
      <w:rPr>
        <w:rFonts w:hint="default"/>
      </w:rPr>
    </w:lvl>
  </w:abstractNum>
  <w:abstractNum w:abstractNumId="2" w15:restartNumberingAfterBreak="0">
    <w:nsid w:val="601727B6"/>
    <w:multiLevelType w:val="hybridMultilevel"/>
    <w:tmpl w:val="4C7E08E8"/>
    <w:lvl w:ilvl="0" w:tplc="2BAA908C">
      <w:start w:val="1"/>
      <w:numFmt w:val="decimal"/>
      <w:lvlText w:val="%1."/>
      <w:lvlJc w:val="left"/>
      <w:pPr>
        <w:ind w:left="366" w:hanging="267"/>
        <w:jc w:val="left"/>
      </w:pPr>
      <w:rPr>
        <w:rFonts w:ascii="Helvetica" w:eastAsia="Helvetica" w:hAnsi="Helvetica" w:cs="Helvetica" w:hint="default"/>
        <w:b/>
        <w:bCs/>
        <w:w w:val="100"/>
        <w:sz w:val="24"/>
        <w:szCs w:val="24"/>
      </w:rPr>
    </w:lvl>
    <w:lvl w:ilvl="1" w:tplc="D170392E">
      <w:numFmt w:val="bullet"/>
      <w:lvlText w:val="•"/>
      <w:lvlJc w:val="left"/>
      <w:pPr>
        <w:ind w:left="1392" w:hanging="267"/>
      </w:pPr>
      <w:rPr>
        <w:rFonts w:hint="default"/>
      </w:rPr>
    </w:lvl>
    <w:lvl w:ilvl="2" w:tplc="1468351A">
      <w:numFmt w:val="bullet"/>
      <w:lvlText w:val="•"/>
      <w:lvlJc w:val="left"/>
      <w:pPr>
        <w:ind w:left="2424" w:hanging="267"/>
      </w:pPr>
      <w:rPr>
        <w:rFonts w:hint="default"/>
      </w:rPr>
    </w:lvl>
    <w:lvl w:ilvl="3" w:tplc="98E40B22">
      <w:numFmt w:val="bullet"/>
      <w:lvlText w:val="•"/>
      <w:lvlJc w:val="left"/>
      <w:pPr>
        <w:ind w:left="3456" w:hanging="267"/>
      </w:pPr>
      <w:rPr>
        <w:rFonts w:hint="default"/>
      </w:rPr>
    </w:lvl>
    <w:lvl w:ilvl="4" w:tplc="706EA360">
      <w:numFmt w:val="bullet"/>
      <w:lvlText w:val="•"/>
      <w:lvlJc w:val="left"/>
      <w:pPr>
        <w:ind w:left="4488" w:hanging="267"/>
      </w:pPr>
      <w:rPr>
        <w:rFonts w:hint="default"/>
      </w:rPr>
    </w:lvl>
    <w:lvl w:ilvl="5" w:tplc="4BAECC24">
      <w:numFmt w:val="bullet"/>
      <w:lvlText w:val="•"/>
      <w:lvlJc w:val="left"/>
      <w:pPr>
        <w:ind w:left="5520" w:hanging="267"/>
      </w:pPr>
      <w:rPr>
        <w:rFonts w:hint="default"/>
      </w:rPr>
    </w:lvl>
    <w:lvl w:ilvl="6" w:tplc="117C2754">
      <w:numFmt w:val="bullet"/>
      <w:lvlText w:val="•"/>
      <w:lvlJc w:val="left"/>
      <w:pPr>
        <w:ind w:left="6552" w:hanging="267"/>
      </w:pPr>
      <w:rPr>
        <w:rFonts w:hint="default"/>
      </w:rPr>
    </w:lvl>
    <w:lvl w:ilvl="7" w:tplc="45FE790E">
      <w:numFmt w:val="bullet"/>
      <w:lvlText w:val="•"/>
      <w:lvlJc w:val="left"/>
      <w:pPr>
        <w:ind w:left="7584" w:hanging="267"/>
      </w:pPr>
      <w:rPr>
        <w:rFonts w:hint="default"/>
      </w:rPr>
    </w:lvl>
    <w:lvl w:ilvl="8" w:tplc="77989D3E">
      <w:numFmt w:val="bullet"/>
      <w:lvlText w:val="•"/>
      <w:lvlJc w:val="left"/>
      <w:pPr>
        <w:ind w:left="8616" w:hanging="267"/>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57"/>
    <w:rsid w:val="0026001E"/>
    <w:rsid w:val="003630E4"/>
    <w:rsid w:val="00392DB2"/>
    <w:rsid w:val="003A16BF"/>
    <w:rsid w:val="00401037"/>
    <w:rsid w:val="00787595"/>
    <w:rsid w:val="007A3D86"/>
    <w:rsid w:val="008806C3"/>
    <w:rsid w:val="00B220A9"/>
    <w:rsid w:val="00CE61AA"/>
    <w:rsid w:val="00D46057"/>
    <w:rsid w:val="00E4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41A7D"/>
  <w15:docId w15:val="{71C40D55-E128-484E-93B8-46D7A9E3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366" w:hanging="2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22" w:hanging="2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7595"/>
    <w:pPr>
      <w:tabs>
        <w:tab w:val="center" w:pos="4513"/>
        <w:tab w:val="right" w:pos="9026"/>
      </w:tabs>
    </w:pPr>
  </w:style>
  <w:style w:type="character" w:customStyle="1" w:styleId="HeaderChar">
    <w:name w:val="Header Char"/>
    <w:basedOn w:val="DefaultParagraphFont"/>
    <w:link w:val="Header"/>
    <w:uiPriority w:val="99"/>
    <w:rsid w:val="00787595"/>
    <w:rPr>
      <w:rFonts w:ascii="Helvetica" w:eastAsia="Helvetica" w:hAnsi="Helvetica" w:cs="Helvetica"/>
    </w:rPr>
  </w:style>
  <w:style w:type="paragraph" w:styleId="Footer">
    <w:name w:val="footer"/>
    <w:basedOn w:val="Normal"/>
    <w:link w:val="FooterChar"/>
    <w:uiPriority w:val="99"/>
    <w:unhideWhenUsed/>
    <w:rsid w:val="00787595"/>
    <w:pPr>
      <w:tabs>
        <w:tab w:val="center" w:pos="4513"/>
        <w:tab w:val="right" w:pos="9026"/>
      </w:tabs>
    </w:pPr>
  </w:style>
  <w:style w:type="character" w:customStyle="1" w:styleId="FooterChar">
    <w:name w:val="Footer Char"/>
    <w:basedOn w:val="DefaultParagraphFont"/>
    <w:link w:val="Footer"/>
    <w:uiPriority w:val="99"/>
    <w:rsid w:val="00787595"/>
    <w:rPr>
      <w:rFonts w:ascii="Helvetica" w:eastAsia="Helvetica" w:hAnsi="Helvetica" w:cs="Helvetica"/>
    </w:rPr>
  </w:style>
  <w:style w:type="character" w:styleId="Hyperlink">
    <w:name w:val="Hyperlink"/>
    <w:basedOn w:val="DefaultParagraphFont"/>
    <w:uiPriority w:val="99"/>
    <w:unhideWhenUsed/>
    <w:rsid w:val="008806C3"/>
    <w:rPr>
      <w:color w:val="0000FF" w:themeColor="hyperlink"/>
      <w:u w:val="single"/>
    </w:rPr>
  </w:style>
  <w:style w:type="character" w:styleId="UnresolvedMention">
    <w:name w:val="Unresolved Mention"/>
    <w:basedOn w:val="DefaultParagraphFont"/>
    <w:uiPriority w:val="99"/>
    <w:semiHidden/>
    <w:unhideWhenUsed/>
    <w:rsid w:val="008806C3"/>
    <w:rPr>
      <w:color w:val="605E5C"/>
      <w:shd w:val="clear" w:color="auto" w:fill="E1DFDD"/>
    </w:rPr>
  </w:style>
  <w:style w:type="character" w:styleId="FollowedHyperlink">
    <w:name w:val="FollowedHyperlink"/>
    <w:basedOn w:val="DefaultParagraphFont"/>
    <w:uiPriority w:val="99"/>
    <w:semiHidden/>
    <w:unhideWhenUsed/>
    <w:rsid w:val="004010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s://www.farill.io/resources/templates/redundancy-policy?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B87CF14E4124897403FE4FB5BEDDD" ma:contentTypeVersion="13" ma:contentTypeDescription="Create a new document." ma:contentTypeScope="" ma:versionID="9e6fa779d831be61688f9d6a7e03820d">
  <xsd:schema xmlns:xsd="http://www.w3.org/2001/XMLSchema" xmlns:xs="http://www.w3.org/2001/XMLSchema" xmlns:p="http://schemas.microsoft.com/office/2006/metadata/properties" xmlns:ns3="32218daf-dcca-4479-812c-f97ecd3dce8a" xmlns:ns4="55d14de4-b8aa-4fcc-98e0-ea69799e4979" targetNamespace="http://schemas.microsoft.com/office/2006/metadata/properties" ma:root="true" ma:fieldsID="843b2eeceb66d65204d8b53a20663a96" ns3:_="" ns4:_="">
    <xsd:import namespace="32218daf-dcca-4479-812c-f97ecd3dce8a"/>
    <xsd:import namespace="55d14de4-b8aa-4fcc-98e0-ea69799e4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8daf-dcca-4479-812c-f97ecd3dc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4de4-b8aa-4fcc-98e0-ea69799e49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73A40-6525-49A2-8CBF-8626BFA7B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8daf-dcca-4479-812c-f97ecd3dce8a"/>
    <ds:schemaRef ds:uri="55d14de4-b8aa-4fcc-98e0-ea69799e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E06B5-01CE-4C3C-9976-F7E51F0FC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86EF61-84C3-46BF-8E8B-1D48B7EC19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Claire Mitchell</cp:lastModifiedBy>
  <cp:revision>2</cp:revision>
  <dcterms:created xsi:type="dcterms:W3CDTF">2020-05-28T16:52:00Z</dcterms:created>
  <dcterms:modified xsi:type="dcterms:W3CDTF">2020-05-28T16:52:00Z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0x010100271B87CF14E4124897403FE4FB5BEDDD</vt:lpwstr>
  </property>
</Properties>
</file>